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E01D0" w14:textId="1E526F84" w:rsidR="00B74AF1" w:rsidRPr="009079CC" w:rsidRDefault="009A0CE8" w:rsidP="00B74AF1">
      <w:pPr>
        <w:jc w:val="center"/>
        <w:rPr>
          <w:rFonts w:asciiTheme="majorEastAsia" w:eastAsiaTheme="majorEastAsia"/>
          <w:sz w:val="28"/>
          <w:szCs w:val="28"/>
        </w:rPr>
      </w:pPr>
      <w:r>
        <w:rPr>
          <w:rFonts w:asciiTheme="majorEastAsia" w:eastAsiaTheme="majorEastAsia" w:hint="eastAsia"/>
          <w:sz w:val="28"/>
          <w:szCs w:val="28"/>
        </w:rPr>
        <w:t xml:space="preserve">　</w:t>
      </w:r>
      <w:r w:rsidR="00282F90">
        <w:rPr>
          <w:rFonts w:asciiTheme="majorEastAsia" w:eastAsiaTheme="majorEastAsia" w:hint="eastAsia"/>
          <w:sz w:val="28"/>
          <w:szCs w:val="28"/>
        </w:rPr>
        <w:t>利用条件</w:t>
      </w:r>
    </w:p>
    <w:p w14:paraId="61E4B8E4" w14:textId="77777777" w:rsidR="00B74AF1" w:rsidRPr="009079CC" w:rsidRDefault="00B74AF1" w:rsidP="00B74AF1">
      <w:pPr>
        <w:jc w:val="center"/>
        <w:rPr>
          <w:rFonts w:asciiTheme="majorEastAsia" w:eastAsiaTheme="majorEastAsia"/>
        </w:rPr>
      </w:pPr>
    </w:p>
    <w:p w14:paraId="4EDE01D0" w14:textId="3582313D" w:rsidR="006C435F" w:rsidRDefault="00E75FB5" w:rsidP="006C435F">
      <w:pPr>
        <w:tabs>
          <w:tab w:val="right" w:pos="2520"/>
          <w:tab w:val="right" w:pos="5954"/>
        </w:tabs>
        <w:rPr>
          <w:rFonts w:asciiTheme="majorEastAsia" w:eastAsiaTheme="majorEastAsia" w:hAnsiTheme="majorEastAsia"/>
        </w:rPr>
      </w:pPr>
      <w:r w:rsidRPr="00E75FB5">
        <w:rPr>
          <w:rFonts w:asciiTheme="majorEastAsia" w:eastAsiaTheme="majorEastAsia" w:hAnsiTheme="majorEastAsia"/>
          <w:noProof/>
        </w:rPr>
        <mc:AlternateContent>
          <mc:Choice Requires="wps">
            <w:drawing>
              <wp:anchor distT="45720" distB="45720" distL="114300" distR="114300" simplePos="0" relativeHeight="251659264" behindDoc="0" locked="0" layoutInCell="1" allowOverlap="1" wp14:anchorId="285AC950" wp14:editId="060A30B9">
                <wp:simplePos x="0" y="0"/>
                <wp:positionH relativeFrom="margin">
                  <wp:align>left</wp:align>
                </wp:positionH>
                <wp:positionV relativeFrom="paragraph">
                  <wp:posOffset>558165</wp:posOffset>
                </wp:positionV>
                <wp:extent cx="5905500" cy="55626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5562600"/>
                        </a:xfrm>
                        <a:prstGeom prst="rect">
                          <a:avLst/>
                        </a:prstGeom>
                        <a:solidFill>
                          <a:srgbClr val="FFFFFF"/>
                        </a:solidFill>
                        <a:ln w="9525">
                          <a:solidFill>
                            <a:srgbClr val="000000"/>
                          </a:solidFill>
                          <a:miter lim="800000"/>
                          <a:headEnd/>
                          <a:tailEnd/>
                        </a:ln>
                      </wps:spPr>
                      <wps:txbx>
                        <w:txbxContent>
                          <w:p w14:paraId="393C9494" w14:textId="77777777" w:rsidR="00674A8E" w:rsidRPr="00674A8E" w:rsidRDefault="00674A8E" w:rsidP="00674A8E">
                            <w:pPr>
                              <w:rPr>
                                <w:rFonts w:ascii="Calibri" w:eastAsiaTheme="majorEastAsia" w:hAnsi="Calibri" w:cs="Calibri"/>
                                <w:sz w:val="22"/>
                                <w:szCs w:val="22"/>
                              </w:rPr>
                            </w:pPr>
                            <w:r w:rsidRPr="00674A8E">
                              <w:rPr>
                                <w:rFonts w:ascii="Calibri" w:eastAsiaTheme="majorEastAsia" w:hAnsi="Calibri" w:cs="Calibri"/>
                                <w:sz w:val="22"/>
                                <w:szCs w:val="22"/>
                              </w:rPr>
                              <w:t xml:space="preserve">1. </w:t>
                            </w:r>
                            <w:r w:rsidRPr="00674A8E">
                              <w:rPr>
                                <w:rFonts w:ascii="Calibri" w:eastAsiaTheme="majorEastAsia" w:hAnsi="Calibri" w:cs="Calibri"/>
                                <w:sz w:val="22"/>
                                <w:szCs w:val="22"/>
                              </w:rPr>
                              <w:t>本ベクターの使用は国内学術機関に限定し、その利用は基礎研究に限る。</w:t>
                            </w:r>
                          </w:p>
                          <w:p w14:paraId="641CB49A" w14:textId="77777777" w:rsidR="00674A8E" w:rsidRPr="00674A8E" w:rsidRDefault="00674A8E" w:rsidP="00674A8E">
                            <w:pPr>
                              <w:rPr>
                                <w:rFonts w:ascii="Calibri" w:eastAsiaTheme="majorEastAsia" w:hAnsi="Calibri" w:cs="Calibri"/>
                                <w:sz w:val="22"/>
                                <w:szCs w:val="22"/>
                              </w:rPr>
                            </w:pPr>
                            <w:r w:rsidRPr="00674A8E">
                              <w:rPr>
                                <w:rFonts w:ascii="Calibri" w:eastAsiaTheme="majorEastAsia" w:hAnsi="Calibri" w:cs="Calibri"/>
                                <w:sz w:val="22"/>
                                <w:szCs w:val="22"/>
                              </w:rPr>
                              <w:t xml:space="preserve">2. </w:t>
                            </w:r>
                            <w:r w:rsidRPr="00674A8E">
                              <w:rPr>
                                <w:rFonts w:ascii="Calibri" w:eastAsiaTheme="majorEastAsia" w:hAnsi="Calibri" w:cs="Calibri"/>
                                <w:sz w:val="22"/>
                                <w:szCs w:val="22"/>
                              </w:rPr>
                              <w:t>本ベクターの使用するにあたっては、事前に寄託者の承諾を得ること。</w:t>
                            </w:r>
                          </w:p>
                          <w:p w14:paraId="3C4952AF" w14:textId="77777777" w:rsidR="00674A8E" w:rsidRPr="00674A8E" w:rsidRDefault="00674A8E" w:rsidP="00674A8E">
                            <w:pPr>
                              <w:rPr>
                                <w:rFonts w:ascii="Calibri" w:eastAsiaTheme="majorEastAsia" w:hAnsi="Calibri" w:cs="Calibri"/>
                                <w:sz w:val="22"/>
                                <w:szCs w:val="22"/>
                              </w:rPr>
                            </w:pPr>
                            <w:r w:rsidRPr="00674A8E">
                              <w:rPr>
                                <w:rFonts w:ascii="Calibri" w:eastAsiaTheme="majorEastAsia" w:hAnsi="Calibri" w:cs="Calibri"/>
                                <w:sz w:val="22"/>
                                <w:szCs w:val="22"/>
                              </w:rPr>
                              <w:t xml:space="preserve">3. </w:t>
                            </w:r>
                            <w:r w:rsidRPr="00674A8E">
                              <w:rPr>
                                <w:rFonts w:ascii="Calibri" w:eastAsiaTheme="majorEastAsia" w:hAnsi="Calibri" w:cs="Calibri"/>
                                <w:sz w:val="22"/>
                                <w:szCs w:val="22"/>
                              </w:rPr>
                              <w:t>利用者は、本件リソースを用いた成果に関して知的財産権を取得する場合、事前に寄託者の承諾を得ること。</w:t>
                            </w:r>
                          </w:p>
                          <w:p w14:paraId="63F5DC23" w14:textId="77777777" w:rsidR="00674A8E" w:rsidRPr="00674A8E" w:rsidRDefault="00674A8E" w:rsidP="00674A8E">
                            <w:pPr>
                              <w:rPr>
                                <w:rFonts w:ascii="Calibri" w:eastAsiaTheme="majorEastAsia" w:hAnsi="Calibri" w:cs="Calibri"/>
                                <w:sz w:val="22"/>
                                <w:szCs w:val="22"/>
                              </w:rPr>
                            </w:pPr>
                            <w:r w:rsidRPr="00674A8E">
                              <w:rPr>
                                <w:rFonts w:ascii="Calibri" w:eastAsiaTheme="majorEastAsia" w:hAnsi="Calibri" w:cs="Calibri"/>
                                <w:sz w:val="22"/>
                                <w:szCs w:val="22"/>
                              </w:rPr>
                              <w:t xml:space="preserve">4. </w:t>
                            </w:r>
                            <w:r w:rsidRPr="00674A8E">
                              <w:rPr>
                                <w:rFonts w:ascii="Calibri" w:eastAsiaTheme="majorEastAsia" w:hAnsi="Calibri" w:cs="Calibri"/>
                                <w:sz w:val="22"/>
                                <w:szCs w:val="22"/>
                              </w:rPr>
                              <w:t>利用者は、本ベクターを利用した研究結果等を論文発表する際は生物遺伝資源提供同意書</w:t>
                            </w:r>
                            <w:r w:rsidRPr="00674A8E">
                              <w:rPr>
                                <w:rFonts w:ascii="Calibri" w:eastAsiaTheme="majorEastAsia" w:hAnsi="Calibri" w:cs="Calibri"/>
                                <w:sz w:val="22"/>
                                <w:szCs w:val="22"/>
                              </w:rPr>
                              <w:t xml:space="preserve"> </w:t>
                            </w:r>
                            <w:r w:rsidRPr="00674A8E">
                              <w:rPr>
                                <w:rFonts w:ascii="Calibri" w:eastAsiaTheme="majorEastAsia" w:hAnsi="Calibri" w:cs="Calibri"/>
                                <w:sz w:val="22"/>
                                <w:szCs w:val="22"/>
                              </w:rPr>
                              <w:t>（第</w:t>
                            </w:r>
                            <w:r w:rsidRPr="00674A8E">
                              <w:rPr>
                                <w:rFonts w:ascii="Calibri" w:eastAsiaTheme="majorEastAsia" w:hAnsi="Calibri" w:cs="Calibri"/>
                                <w:sz w:val="22"/>
                                <w:szCs w:val="22"/>
                              </w:rPr>
                              <w:t>6</w:t>
                            </w:r>
                            <w:r w:rsidRPr="00674A8E">
                              <w:rPr>
                                <w:rFonts w:ascii="Calibri" w:eastAsiaTheme="majorEastAsia" w:hAnsi="Calibri" w:cs="Calibri"/>
                                <w:sz w:val="22"/>
                                <w:szCs w:val="22"/>
                              </w:rPr>
                              <w:t>項）を遵守するとともに、</w:t>
                            </w:r>
                            <w:r w:rsidRPr="00674A8E">
                              <w:rPr>
                                <w:rFonts w:ascii="Calibri" w:eastAsiaTheme="majorEastAsia" w:hAnsi="Calibri" w:cs="Calibri"/>
                                <w:sz w:val="22"/>
                                <w:szCs w:val="22"/>
                              </w:rPr>
                              <w:t>Acknowledgments</w:t>
                            </w:r>
                            <w:r w:rsidRPr="00674A8E">
                              <w:rPr>
                                <w:rFonts w:ascii="Calibri" w:eastAsiaTheme="majorEastAsia" w:hAnsi="Calibri" w:cs="Calibri"/>
                                <w:sz w:val="22"/>
                                <w:szCs w:val="22"/>
                              </w:rPr>
                              <w:t>等に以下の内容の文章を記載すること。</w:t>
                            </w:r>
                          </w:p>
                          <w:p w14:paraId="6A0B1F60" w14:textId="77777777" w:rsidR="00674A8E" w:rsidRPr="00674A8E" w:rsidRDefault="00674A8E" w:rsidP="00674A8E">
                            <w:pPr>
                              <w:rPr>
                                <w:rFonts w:ascii="Calibri" w:eastAsiaTheme="majorEastAsia" w:hAnsi="Calibri" w:cs="Calibri"/>
                                <w:sz w:val="22"/>
                                <w:szCs w:val="22"/>
                              </w:rPr>
                            </w:pPr>
                            <w:r w:rsidRPr="00674A8E">
                              <w:rPr>
                                <w:rFonts w:ascii="Calibri" w:eastAsiaTheme="majorEastAsia" w:hAnsi="Calibri" w:cs="Calibri"/>
                                <w:sz w:val="22"/>
                                <w:szCs w:val="22"/>
                              </w:rPr>
                              <w:t>「</w:t>
                            </w:r>
                            <w:r w:rsidRPr="00674A8E">
                              <w:rPr>
                                <w:rFonts w:ascii="Calibri" w:eastAsiaTheme="majorEastAsia" w:hAnsi="Calibri" w:cs="Calibri"/>
                                <w:sz w:val="22"/>
                                <w:szCs w:val="22"/>
                              </w:rPr>
                              <w:t>We thank Dr. Masaki Endo (NARO, Japan) for providing vectors for genome editing.</w:t>
                            </w:r>
                            <w:r w:rsidRPr="00674A8E">
                              <w:rPr>
                                <w:rFonts w:ascii="Calibri" w:eastAsiaTheme="majorEastAsia" w:hAnsi="Calibri" w:cs="Calibri"/>
                                <w:sz w:val="22"/>
                                <w:szCs w:val="22"/>
                              </w:rPr>
                              <w:t>」</w:t>
                            </w:r>
                          </w:p>
                          <w:p w14:paraId="7E6F92BC" w14:textId="47BF9EF5" w:rsidR="00E75FB5" w:rsidRPr="00C91AC9" w:rsidRDefault="00674A8E" w:rsidP="00674A8E">
                            <w:pPr>
                              <w:rPr>
                                <w:rFonts w:ascii="Calibri" w:eastAsiaTheme="majorEastAsia" w:hAnsi="Calibri" w:cs="Calibri"/>
                                <w:sz w:val="22"/>
                                <w:szCs w:val="22"/>
                              </w:rPr>
                            </w:pPr>
                            <w:r w:rsidRPr="00C91AC9">
                              <w:rPr>
                                <w:rFonts w:ascii="Calibri" w:eastAsiaTheme="majorEastAsia" w:hAnsi="Calibri" w:cs="Calibri"/>
                                <w:sz w:val="22"/>
                                <w:szCs w:val="22"/>
                              </w:rPr>
                              <w:t xml:space="preserve">5. </w:t>
                            </w:r>
                            <w:r w:rsidRPr="00C91AC9">
                              <w:rPr>
                                <w:rFonts w:ascii="Calibri" w:eastAsiaTheme="majorEastAsia" w:hAnsi="Calibri" w:cs="Calibri"/>
                                <w:sz w:val="22"/>
                                <w:szCs w:val="22"/>
                              </w:rPr>
                              <w:t>利用者は、研究成果の公表にあたって寄託者の指定する文献を引用すること。</w:t>
                            </w:r>
                          </w:p>
                          <w:p w14:paraId="4417CD5A" w14:textId="64D75A4D" w:rsidR="00674A8E" w:rsidRPr="00C91AC9" w:rsidRDefault="00C91AC9" w:rsidP="00674A8E">
                            <w:pPr>
                              <w:rPr>
                                <w:rFonts w:ascii="Calibri" w:eastAsiaTheme="majorEastAsia" w:hAnsi="Calibri" w:cs="Calibri"/>
                                <w:sz w:val="22"/>
                                <w:szCs w:val="22"/>
                              </w:rPr>
                            </w:pPr>
                            <w:r w:rsidRPr="00C91AC9">
                              <w:rPr>
                                <w:rFonts w:ascii="Calibri" w:eastAsiaTheme="majorEastAsia" w:hAnsi="Calibri" w:cs="Calibri" w:hint="eastAsia"/>
                                <w:sz w:val="22"/>
                                <w:szCs w:val="22"/>
                              </w:rPr>
                              <w:t xml:space="preserve">&lt; pdi20066 &gt; </w:t>
                            </w:r>
                            <w:proofErr w:type="spellStart"/>
                            <w:r w:rsidR="00674A8E" w:rsidRPr="00C91AC9">
                              <w:rPr>
                                <w:rFonts w:ascii="Calibri" w:hAnsi="Calibri" w:cs="Calibri"/>
                                <w:sz w:val="22"/>
                                <w:szCs w:val="22"/>
                              </w:rPr>
                              <w:t>doi</w:t>
                            </w:r>
                            <w:proofErr w:type="spellEnd"/>
                            <w:r w:rsidR="00674A8E" w:rsidRPr="00C91AC9">
                              <w:rPr>
                                <w:rFonts w:ascii="Calibri" w:hAnsi="Calibri" w:cs="Calibri"/>
                                <w:sz w:val="22"/>
                                <w:szCs w:val="22"/>
                              </w:rPr>
                              <w:t>: 10.1093/</w:t>
                            </w:r>
                            <w:proofErr w:type="spellStart"/>
                            <w:r w:rsidR="00674A8E" w:rsidRPr="00C91AC9">
                              <w:rPr>
                                <w:rFonts w:ascii="Calibri" w:hAnsi="Calibri" w:cs="Calibri"/>
                                <w:sz w:val="22"/>
                                <w:szCs w:val="22"/>
                              </w:rPr>
                              <w:t>pcp</w:t>
                            </w:r>
                            <w:proofErr w:type="spellEnd"/>
                            <w:r w:rsidR="00674A8E" w:rsidRPr="00C91AC9">
                              <w:rPr>
                                <w:rFonts w:ascii="Calibri" w:hAnsi="Calibri" w:cs="Calibri"/>
                                <w:sz w:val="22"/>
                                <w:szCs w:val="22"/>
                              </w:rPr>
                              <w:t>/pcx154</w:t>
                            </w:r>
                            <w:r w:rsidR="009E5C43" w:rsidRPr="00C91AC9">
                              <w:rPr>
                                <w:rFonts w:ascii="Calibri" w:hAnsi="Calibri" w:cs="Calibri"/>
                                <w:sz w:val="22"/>
                                <w:szCs w:val="22"/>
                              </w:rPr>
                              <w:t>.:</w:t>
                            </w:r>
                            <w:r w:rsidR="00674A8E" w:rsidRPr="00C91AC9">
                              <w:rPr>
                                <w:rFonts w:ascii="Calibri" w:hAnsi="Calibri" w:cs="Calibri"/>
                                <w:sz w:val="22"/>
                                <w:szCs w:val="22"/>
                              </w:rPr>
                              <w:t xml:space="preserve"> Mikami et al. (2017) In Planta Processing of the SpCas9–gRNA Complex. Plant Cell Physiol. 58 (11) 1857-1867</w:t>
                            </w:r>
                          </w:p>
                          <w:p w14:paraId="5953E899" w14:textId="7630FA31" w:rsidR="00C91AC9" w:rsidRPr="00C91AC9" w:rsidRDefault="00C91AC9" w:rsidP="00674A8E">
                            <w:pPr>
                              <w:rPr>
                                <w:rFonts w:ascii="Calibri" w:hAnsi="Calibri" w:cs="Calibri"/>
                                <w:sz w:val="22"/>
                                <w:szCs w:val="22"/>
                              </w:rPr>
                            </w:pPr>
                            <w:r w:rsidRPr="00C91AC9">
                              <w:rPr>
                                <w:rFonts w:ascii="Calibri" w:eastAsiaTheme="majorEastAsia" w:hAnsi="Calibri" w:cs="Calibri" w:hint="eastAsia"/>
                                <w:sz w:val="22"/>
                                <w:szCs w:val="22"/>
                              </w:rPr>
                              <w:t>&lt; pdi20067, pdi20069, pdi20070, pdi20071, pdi20072 &gt;</w:t>
                            </w:r>
                          </w:p>
                          <w:p w14:paraId="5034BB5F" w14:textId="626A4544" w:rsidR="00674A8E" w:rsidRPr="00C91AC9" w:rsidRDefault="00674A8E" w:rsidP="00674A8E">
                            <w:pPr>
                              <w:rPr>
                                <w:rFonts w:ascii="Calibri" w:hAnsi="Calibri" w:cs="Calibri"/>
                                <w:sz w:val="22"/>
                                <w:szCs w:val="22"/>
                              </w:rPr>
                            </w:pPr>
                            <w:proofErr w:type="spellStart"/>
                            <w:r w:rsidRPr="00C91AC9">
                              <w:rPr>
                                <w:rFonts w:ascii="Calibri" w:hAnsi="Calibri" w:cs="Calibri"/>
                                <w:sz w:val="22"/>
                                <w:szCs w:val="22"/>
                              </w:rPr>
                              <w:t>doi</w:t>
                            </w:r>
                            <w:proofErr w:type="spellEnd"/>
                            <w:r w:rsidRPr="00C91AC9">
                              <w:rPr>
                                <w:rFonts w:ascii="Calibri" w:hAnsi="Calibri" w:cs="Calibri"/>
                                <w:sz w:val="22"/>
                                <w:szCs w:val="22"/>
                              </w:rPr>
                              <w:t>: 10.1007/s11103-015-0342-</w:t>
                            </w:r>
                            <w:r w:rsidR="009E5C43" w:rsidRPr="00C91AC9">
                              <w:rPr>
                                <w:rFonts w:ascii="Calibri" w:hAnsi="Calibri" w:cs="Calibri"/>
                                <w:sz w:val="22"/>
                                <w:szCs w:val="22"/>
                              </w:rPr>
                              <w:t>x.:</w:t>
                            </w:r>
                            <w:r w:rsidRPr="00C91AC9">
                              <w:rPr>
                                <w:rFonts w:ascii="Calibri" w:hAnsi="Calibri" w:cs="Calibri"/>
                                <w:sz w:val="22"/>
                                <w:szCs w:val="22"/>
                              </w:rPr>
                              <w:t xml:space="preserve"> Mikami et al. (2015) Comparison of CRISPR/Cas9 expression constructs for efficient targeted mutagenesis in rice. Plant Mol. Biol. 88 (6) 561-572.</w:t>
                            </w:r>
                          </w:p>
                          <w:p w14:paraId="7768EA7D" w14:textId="188D796C" w:rsidR="00C91AC9" w:rsidRPr="00C91AC9" w:rsidRDefault="00C91AC9" w:rsidP="00674A8E">
                            <w:pPr>
                              <w:rPr>
                                <w:rFonts w:ascii="Calibri" w:eastAsiaTheme="majorEastAsia" w:hAnsi="Calibri" w:cs="Calibri"/>
                                <w:sz w:val="22"/>
                                <w:szCs w:val="22"/>
                              </w:rPr>
                            </w:pPr>
                            <w:r w:rsidRPr="00C91AC9">
                              <w:rPr>
                                <w:rFonts w:ascii="Calibri" w:eastAsiaTheme="majorEastAsia" w:hAnsi="Calibri" w:cs="Calibri" w:hint="eastAsia"/>
                                <w:sz w:val="22"/>
                                <w:szCs w:val="22"/>
                              </w:rPr>
                              <w:t xml:space="preserve">&lt; pdi20068 &gt; </w:t>
                            </w:r>
                            <w:proofErr w:type="spellStart"/>
                            <w:r w:rsidRPr="00C91AC9">
                              <w:rPr>
                                <w:rFonts w:ascii="Calibri" w:hAnsi="Calibri" w:cs="Calibri"/>
                                <w:sz w:val="22"/>
                                <w:szCs w:val="22"/>
                              </w:rPr>
                              <w:t>doi</w:t>
                            </w:r>
                            <w:proofErr w:type="spellEnd"/>
                            <w:r w:rsidRPr="00C91AC9">
                              <w:rPr>
                                <w:rFonts w:ascii="Calibri" w:hAnsi="Calibri" w:cs="Calibri"/>
                                <w:sz w:val="22"/>
                                <w:szCs w:val="22"/>
                              </w:rPr>
                              <w:t>: 10.3389/fpls.2022.</w:t>
                            </w:r>
                            <w:r w:rsidR="009E5C43" w:rsidRPr="00C91AC9">
                              <w:rPr>
                                <w:rFonts w:ascii="Calibri" w:hAnsi="Calibri" w:cs="Calibri"/>
                                <w:sz w:val="22"/>
                                <w:szCs w:val="22"/>
                              </w:rPr>
                              <w:t>951660:</w:t>
                            </w:r>
                            <w:r w:rsidRPr="00C91AC9">
                              <w:rPr>
                                <w:rFonts w:ascii="Calibri" w:hAnsi="Calibri" w:cs="Calibri"/>
                                <w:sz w:val="22"/>
                                <w:szCs w:val="22"/>
                              </w:rPr>
                              <w:t xml:space="preserve"> Muto N. Matsumoto T (2022) CRISPR/Cas9-mediated genome editing of RsGL1a and RsGL1b in radish (Raphanus sativus L.). Front Plant Sci. 13, 951660. </w:t>
                            </w:r>
                          </w:p>
                          <w:p w14:paraId="7774C316" w14:textId="77777777" w:rsidR="00C91AC9" w:rsidRPr="00C91AC9" w:rsidRDefault="00C91AC9" w:rsidP="00674A8E">
                            <w:pPr>
                              <w:rPr>
                                <w:rFonts w:ascii="Calibri" w:hAnsi="Calibri" w:cs="Calibri"/>
                                <w:sz w:val="22"/>
                                <w:szCs w:val="22"/>
                              </w:rPr>
                            </w:pPr>
                            <w:r w:rsidRPr="00C91AC9">
                              <w:rPr>
                                <w:rFonts w:ascii="Calibri" w:eastAsiaTheme="majorEastAsia" w:hAnsi="Calibri" w:cs="Calibri" w:hint="eastAsia"/>
                                <w:sz w:val="22"/>
                                <w:szCs w:val="22"/>
                              </w:rPr>
                              <w:t>&lt; pdi20073, pdi20074 &gt;</w:t>
                            </w:r>
                            <w:r w:rsidRPr="00C91AC9">
                              <w:rPr>
                                <w:rFonts w:ascii="Calibri" w:hAnsi="Calibri" w:cs="Calibri" w:hint="eastAsia"/>
                                <w:sz w:val="22"/>
                                <w:szCs w:val="22"/>
                              </w:rPr>
                              <w:t xml:space="preserve"> </w:t>
                            </w:r>
                          </w:p>
                          <w:p w14:paraId="56997F80" w14:textId="40AC1AFE" w:rsidR="00674A8E" w:rsidRPr="00C91AC9" w:rsidRDefault="00674A8E" w:rsidP="00674A8E">
                            <w:pPr>
                              <w:rPr>
                                <w:rFonts w:ascii="Calibri" w:hAnsi="Calibri" w:cs="Calibri"/>
                                <w:sz w:val="22"/>
                                <w:szCs w:val="22"/>
                              </w:rPr>
                            </w:pPr>
                            <w:proofErr w:type="spellStart"/>
                            <w:r w:rsidRPr="00C91AC9">
                              <w:rPr>
                                <w:rFonts w:ascii="Calibri" w:hAnsi="Calibri" w:cs="Calibri"/>
                                <w:sz w:val="22"/>
                                <w:szCs w:val="22"/>
                              </w:rPr>
                              <w:t>doi</w:t>
                            </w:r>
                            <w:proofErr w:type="spellEnd"/>
                            <w:r w:rsidRPr="00C91AC9">
                              <w:rPr>
                                <w:rFonts w:ascii="Calibri" w:hAnsi="Calibri" w:cs="Calibri"/>
                                <w:sz w:val="22"/>
                                <w:szCs w:val="22"/>
                              </w:rPr>
                              <w:t>: 10.1093/</w:t>
                            </w:r>
                            <w:proofErr w:type="spellStart"/>
                            <w:r w:rsidRPr="00C91AC9">
                              <w:rPr>
                                <w:rFonts w:ascii="Calibri" w:hAnsi="Calibri" w:cs="Calibri"/>
                                <w:sz w:val="22"/>
                                <w:szCs w:val="22"/>
                              </w:rPr>
                              <w:t>pcp</w:t>
                            </w:r>
                            <w:proofErr w:type="spellEnd"/>
                            <w:r w:rsidRPr="00C91AC9">
                              <w:rPr>
                                <w:rFonts w:ascii="Calibri" w:hAnsi="Calibri" w:cs="Calibri"/>
                                <w:sz w:val="22"/>
                                <w:szCs w:val="22"/>
                              </w:rPr>
                              <w:t>/pcw049</w:t>
                            </w:r>
                            <w:r w:rsidR="009E5C43" w:rsidRPr="00C91AC9">
                              <w:rPr>
                                <w:rFonts w:ascii="Calibri" w:hAnsi="Calibri" w:cs="Calibri"/>
                                <w:sz w:val="22"/>
                                <w:szCs w:val="22"/>
                              </w:rPr>
                              <w:t>.:</w:t>
                            </w:r>
                            <w:r w:rsidRPr="00C91AC9">
                              <w:rPr>
                                <w:rFonts w:ascii="Calibri" w:hAnsi="Calibri" w:cs="Calibri"/>
                                <w:sz w:val="22"/>
                                <w:szCs w:val="22"/>
                              </w:rPr>
                              <w:t xml:space="preserve"> Mikami et al. (2016) Precision Targeted Mutagenesis via Cas9 Paired </w:t>
                            </w:r>
                            <w:proofErr w:type="spellStart"/>
                            <w:r w:rsidRPr="00C91AC9">
                              <w:rPr>
                                <w:rFonts w:ascii="Calibri" w:hAnsi="Calibri" w:cs="Calibri"/>
                                <w:sz w:val="22"/>
                                <w:szCs w:val="22"/>
                              </w:rPr>
                              <w:t>Nickases</w:t>
                            </w:r>
                            <w:proofErr w:type="spellEnd"/>
                            <w:r w:rsidRPr="00C91AC9">
                              <w:rPr>
                                <w:rFonts w:ascii="Calibri" w:hAnsi="Calibri" w:cs="Calibri"/>
                                <w:sz w:val="22"/>
                                <w:szCs w:val="22"/>
                              </w:rPr>
                              <w:t xml:space="preserve"> in Rice. Plant Cell Physiol. 57 (5) 1058-1-68.</w:t>
                            </w:r>
                          </w:p>
                          <w:p w14:paraId="4611E2D2" w14:textId="79BBD261" w:rsidR="00C91AC9" w:rsidRPr="00C91AC9" w:rsidRDefault="00C91AC9" w:rsidP="00674A8E">
                            <w:pPr>
                              <w:rPr>
                                <w:rFonts w:ascii="Calibri" w:hAnsi="Calibri" w:cs="Calibri"/>
                                <w:sz w:val="22"/>
                                <w:szCs w:val="22"/>
                              </w:rPr>
                            </w:pPr>
                            <w:r w:rsidRPr="00C91AC9">
                              <w:rPr>
                                <w:rFonts w:ascii="Calibri" w:eastAsiaTheme="majorEastAsia" w:hAnsi="Calibri" w:cs="Calibri" w:hint="eastAsia"/>
                                <w:sz w:val="22"/>
                                <w:szCs w:val="22"/>
                              </w:rPr>
                              <w:t>&lt; pdi20075, pdi20076 &gt;</w:t>
                            </w:r>
                          </w:p>
                          <w:p w14:paraId="61BB8523" w14:textId="4C49870F" w:rsidR="00674A8E" w:rsidRPr="00C91AC9" w:rsidRDefault="00674A8E" w:rsidP="00674A8E">
                            <w:pPr>
                              <w:rPr>
                                <w:rFonts w:ascii="Calibri" w:hAnsi="Calibri" w:cs="Calibri"/>
                                <w:sz w:val="22"/>
                                <w:szCs w:val="22"/>
                              </w:rPr>
                            </w:pPr>
                            <w:proofErr w:type="spellStart"/>
                            <w:r w:rsidRPr="00C91AC9">
                              <w:rPr>
                                <w:rFonts w:ascii="Calibri" w:hAnsi="Calibri" w:cs="Calibri"/>
                                <w:sz w:val="22"/>
                                <w:szCs w:val="22"/>
                              </w:rPr>
                              <w:t>doi</w:t>
                            </w:r>
                            <w:proofErr w:type="spellEnd"/>
                            <w:r w:rsidRPr="00C91AC9">
                              <w:rPr>
                                <w:rFonts w:ascii="Calibri" w:hAnsi="Calibri" w:cs="Calibri"/>
                                <w:sz w:val="22"/>
                                <w:szCs w:val="22"/>
                              </w:rPr>
                              <w:t>: 10.1038/s41477-018-0321-8</w:t>
                            </w:r>
                            <w:r w:rsidR="009E5C43" w:rsidRPr="00C91AC9">
                              <w:rPr>
                                <w:rFonts w:ascii="Calibri" w:hAnsi="Calibri" w:cs="Calibri"/>
                                <w:sz w:val="22"/>
                                <w:szCs w:val="22"/>
                              </w:rPr>
                              <w:t>.:</w:t>
                            </w:r>
                            <w:r w:rsidRPr="00C91AC9">
                              <w:rPr>
                                <w:rFonts w:ascii="Calibri" w:hAnsi="Calibri" w:cs="Calibri"/>
                                <w:sz w:val="22"/>
                                <w:szCs w:val="22"/>
                              </w:rPr>
                              <w:t xml:space="preserve"> Endo et al. (2019) Genome editing in plants by engineered CRISPR–Cas9 recognizing NG PAM. Nat. Plants 5, 14-17.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5AC950" id="_x0000_t202" coordsize="21600,21600" o:spt="202" path="m,l,21600r21600,l21600,xe">
                <v:stroke joinstyle="miter"/>
                <v:path gradientshapeok="t" o:connecttype="rect"/>
              </v:shapetype>
              <v:shape id="テキスト ボックス 2" o:spid="_x0000_s1026" type="#_x0000_t202" style="position:absolute;left:0;text-align:left;margin-left:0;margin-top:43.95pt;width:465pt;height:43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">
                <v:textbox>
                  <w:txbxContent>
                    <w:p w14:paraId="393C9494" w14:textId="77777777" w:rsidR="00674A8E" w:rsidRPr="00674A8E" w:rsidRDefault="00674A8E" w:rsidP="00674A8E">
                      <w:pPr>
                        <w:rPr>
                          <w:rFonts w:ascii="Calibri" w:eastAsiaTheme="majorEastAsia" w:hAnsi="Calibri" w:cs="Calibri"/>
                          <w:sz w:val="22"/>
                          <w:szCs w:val="22"/>
                        </w:rPr>
                      </w:pPr>
                      <w:r w:rsidRPr="00674A8E">
                        <w:rPr>
                          <w:rFonts w:ascii="Calibri" w:eastAsiaTheme="majorEastAsia" w:hAnsi="Calibri" w:cs="Calibri"/>
                          <w:sz w:val="22"/>
                          <w:szCs w:val="22"/>
                        </w:rPr>
                        <w:t xml:space="preserve">1. </w:t>
                      </w:r>
                      <w:r w:rsidRPr="00674A8E">
                        <w:rPr>
                          <w:rFonts w:ascii="Calibri" w:eastAsiaTheme="majorEastAsia" w:hAnsi="Calibri" w:cs="Calibri"/>
                          <w:sz w:val="22"/>
                          <w:szCs w:val="22"/>
                        </w:rPr>
                        <w:t>本ベクターの使用は国内学術機関に限定し、その利用は基礎研究に限る。</w:t>
                      </w:r>
                    </w:p>
                    <w:p w14:paraId="641CB49A" w14:textId="77777777" w:rsidR="00674A8E" w:rsidRPr="00674A8E" w:rsidRDefault="00674A8E" w:rsidP="00674A8E">
                      <w:pPr>
                        <w:rPr>
                          <w:rFonts w:ascii="Calibri" w:eastAsiaTheme="majorEastAsia" w:hAnsi="Calibri" w:cs="Calibri"/>
                          <w:sz w:val="22"/>
                          <w:szCs w:val="22"/>
                        </w:rPr>
                      </w:pPr>
                      <w:r w:rsidRPr="00674A8E">
                        <w:rPr>
                          <w:rFonts w:ascii="Calibri" w:eastAsiaTheme="majorEastAsia" w:hAnsi="Calibri" w:cs="Calibri"/>
                          <w:sz w:val="22"/>
                          <w:szCs w:val="22"/>
                        </w:rPr>
                        <w:t xml:space="preserve">2. </w:t>
                      </w:r>
                      <w:r w:rsidRPr="00674A8E">
                        <w:rPr>
                          <w:rFonts w:ascii="Calibri" w:eastAsiaTheme="majorEastAsia" w:hAnsi="Calibri" w:cs="Calibri"/>
                          <w:sz w:val="22"/>
                          <w:szCs w:val="22"/>
                        </w:rPr>
                        <w:t>本ベクターの使用するにあたっては、事前に寄託者の承諾を得ること。</w:t>
                      </w:r>
                    </w:p>
                    <w:p w14:paraId="3C4952AF" w14:textId="77777777" w:rsidR="00674A8E" w:rsidRPr="00674A8E" w:rsidRDefault="00674A8E" w:rsidP="00674A8E">
                      <w:pPr>
                        <w:rPr>
                          <w:rFonts w:ascii="Calibri" w:eastAsiaTheme="majorEastAsia" w:hAnsi="Calibri" w:cs="Calibri"/>
                          <w:sz w:val="22"/>
                          <w:szCs w:val="22"/>
                        </w:rPr>
                      </w:pPr>
                      <w:r w:rsidRPr="00674A8E">
                        <w:rPr>
                          <w:rFonts w:ascii="Calibri" w:eastAsiaTheme="majorEastAsia" w:hAnsi="Calibri" w:cs="Calibri"/>
                          <w:sz w:val="22"/>
                          <w:szCs w:val="22"/>
                        </w:rPr>
                        <w:t xml:space="preserve">3. </w:t>
                      </w:r>
                      <w:r w:rsidRPr="00674A8E">
                        <w:rPr>
                          <w:rFonts w:ascii="Calibri" w:eastAsiaTheme="majorEastAsia" w:hAnsi="Calibri" w:cs="Calibri"/>
                          <w:sz w:val="22"/>
                          <w:szCs w:val="22"/>
                        </w:rPr>
                        <w:t>利用者は、本件リソースを用いた成果に関して知的財産権を取得する場合、事前に寄託者の承諾を得ること。</w:t>
                      </w:r>
                    </w:p>
                    <w:p w14:paraId="63F5DC23" w14:textId="77777777" w:rsidR="00674A8E" w:rsidRPr="00674A8E" w:rsidRDefault="00674A8E" w:rsidP="00674A8E">
                      <w:pPr>
                        <w:rPr>
                          <w:rFonts w:ascii="Calibri" w:eastAsiaTheme="majorEastAsia" w:hAnsi="Calibri" w:cs="Calibri"/>
                          <w:sz w:val="22"/>
                          <w:szCs w:val="22"/>
                        </w:rPr>
                      </w:pPr>
                      <w:r w:rsidRPr="00674A8E">
                        <w:rPr>
                          <w:rFonts w:ascii="Calibri" w:eastAsiaTheme="majorEastAsia" w:hAnsi="Calibri" w:cs="Calibri"/>
                          <w:sz w:val="22"/>
                          <w:szCs w:val="22"/>
                        </w:rPr>
                        <w:t xml:space="preserve">4. </w:t>
                      </w:r>
                      <w:r w:rsidRPr="00674A8E">
                        <w:rPr>
                          <w:rFonts w:ascii="Calibri" w:eastAsiaTheme="majorEastAsia" w:hAnsi="Calibri" w:cs="Calibri"/>
                          <w:sz w:val="22"/>
                          <w:szCs w:val="22"/>
                        </w:rPr>
                        <w:t>利用者は、本ベクターを利用した研究結果等を論文発表する際は生物遺伝資源提供同意書</w:t>
                      </w:r>
                      <w:r w:rsidRPr="00674A8E">
                        <w:rPr>
                          <w:rFonts w:ascii="Calibri" w:eastAsiaTheme="majorEastAsia" w:hAnsi="Calibri" w:cs="Calibri"/>
                          <w:sz w:val="22"/>
                          <w:szCs w:val="22"/>
                        </w:rPr>
                        <w:t xml:space="preserve"> </w:t>
                      </w:r>
                      <w:r w:rsidRPr="00674A8E">
                        <w:rPr>
                          <w:rFonts w:ascii="Calibri" w:eastAsiaTheme="majorEastAsia" w:hAnsi="Calibri" w:cs="Calibri"/>
                          <w:sz w:val="22"/>
                          <w:szCs w:val="22"/>
                        </w:rPr>
                        <w:t>（第</w:t>
                      </w:r>
                      <w:r w:rsidRPr="00674A8E">
                        <w:rPr>
                          <w:rFonts w:ascii="Calibri" w:eastAsiaTheme="majorEastAsia" w:hAnsi="Calibri" w:cs="Calibri"/>
                          <w:sz w:val="22"/>
                          <w:szCs w:val="22"/>
                        </w:rPr>
                        <w:t>6</w:t>
                      </w:r>
                      <w:r w:rsidRPr="00674A8E">
                        <w:rPr>
                          <w:rFonts w:ascii="Calibri" w:eastAsiaTheme="majorEastAsia" w:hAnsi="Calibri" w:cs="Calibri"/>
                          <w:sz w:val="22"/>
                          <w:szCs w:val="22"/>
                        </w:rPr>
                        <w:t>項）を遵守するとともに、</w:t>
                      </w:r>
                      <w:r w:rsidRPr="00674A8E">
                        <w:rPr>
                          <w:rFonts w:ascii="Calibri" w:eastAsiaTheme="majorEastAsia" w:hAnsi="Calibri" w:cs="Calibri"/>
                          <w:sz w:val="22"/>
                          <w:szCs w:val="22"/>
                        </w:rPr>
                        <w:t>Acknowledgments</w:t>
                      </w:r>
                      <w:r w:rsidRPr="00674A8E">
                        <w:rPr>
                          <w:rFonts w:ascii="Calibri" w:eastAsiaTheme="majorEastAsia" w:hAnsi="Calibri" w:cs="Calibri"/>
                          <w:sz w:val="22"/>
                          <w:szCs w:val="22"/>
                        </w:rPr>
                        <w:t>等に以下の内容の文章を記載すること。</w:t>
                      </w:r>
                    </w:p>
                    <w:p w14:paraId="6A0B1F60" w14:textId="77777777" w:rsidR="00674A8E" w:rsidRPr="00674A8E" w:rsidRDefault="00674A8E" w:rsidP="00674A8E">
                      <w:pPr>
                        <w:rPr>
                          <w:rFonts w:ascii="Calibri" w:eastAsiaTheme="majorEastAsia" w:hAnsi="Calibri" w:cs="Calibri"/>
                          <w:sz w:val="22"/>
                          <w:szCs w:val="22"/>
                        </w:rPr>
                      </w:pPr>
                      <w:r w:rsidRPr="00674A8E">
                        <w:rPr>
                          <w:rFonts w:ascii="Calibri" w:eastAsiaTheme="majorEastAsia" w:hAnsi="Calibri" w:cs="Calibri"/>
                          <w:sz w:val="22"/>
                          <w:szCs w:val="22"/>
                        </w:rPr>
                        <w:t>「</w:t>
                      </w:r>
                      <w:r w:rsidRPr="00674A8E">
                        <w:rPr>
                          <w:rFonts w:ascii="Calibri" w:eastAsiaTheme="majorEastAsia" w:hAnsi="Calibri" w:cs="Calibri"/>
                          <w:sz w:val="22"/>
                          <w:szCs w:val="22"/>
                        </w:rPr>
                        <w:t>We thank Dr. Masaki Endo (NARO, Japan) for providing vectors for genome editing.</w:t>
                      </w:r>
                      <w:r w:rsidRPr="00674A8E">
                        <w:rPr>
                          <w:rFonts w:ascii="Calibri" w:eastAsiaTheme="majorEastAsia" w:hAnsi="Calibri" w:cs="Calibri"/>
                          <w:sz w:val="22"/>
                          <w:szCs w:val="22"/>
                        </w:rPr>
                        <w:t>」</w:t>
                      </w:r>
                    </w:p>
                    <w:p w14:paraId="7E6F92BC" w14:textId="47BF9EF5" w:rsidR="00E75FB5" w:rsidRPr="00C91AC9" w:rsidRDefault="00674A8E" w:rsidP="00674A8E">
                      <w:pPr>
                        <w:rPr>
                          <w:rFonts w:ascii="Calibri" w:eastAsiaTheme="majorEastAsia" w:hAnsi="Calibri" w:cs="Calibri"/>
                          <w:sz w:val="22"/>
                          <w:szCs w:val="22"/>
                        </w:rPr>
                      </w:pPr>
                      <w:r w:rsidRPr="00C91AC9">
                        <w:rPr>
                          <w:rFonts w:ascii="Calibri" w:eastAsiaTheme="majorEastAsia" w:hAnsi="Calibri" w:cs="Calibri"/>
                          <w:sz w:val="22"/>
                          <w:szCs w:val="22"/>
                        </w:rPr>
                        <w:t xml:space="preserve">5. </w:t>
                      </w:r>
                      <w:r w:rsidRPr="00C91AC9">
                        <w:rPr>
                          <w:rFonts w:ascii="Calibri" w:eastAsiaTheme="majorEastAsia" w:hAnsi="Calibri" w:cs="Calibri"/>
                          <w:sz w:val="22"/>
                          <w:szCs w:val="22"/>
                        </w:rPr>
                        <w:t>利用者は、研究成果の公表にあたって寄託者の指定する文献を引用すること。</w:t>
                      </w:r>
                    </w:p>
                    <w:p w14:paraId="4417CD5A" w14:textId="64D75A4D" w:rsidR="00674A8E" w:rsidRPr="00C91AC9" w:rsidRDefault="00C91AC9" w:rsidP="00674A8E">
                      <w:pPr>
                        <w:rPr>
                          <w:rFonts w:ascii="Calibri" w:eastAsiaTheme="majorEastAsia" w:hAnsi="Calibri" w:cs="Calibri"/>
                          <w:sz w:val="22"/>
                          <w:szCs w:val="22"/>
                        </w:rPr>
                      </w:pPr>
                      <w:r w:rsidRPr="00C91AC9">
                        <w:rPr>
                          <w:rFonts w:ascii="Calibri" w:eastAsiaTheme="majorEastAsia" w:hAnsi="Calibri" w:cs="Calibri" w:hint="eastAsia"/>
                          <w:sz w:val="22"/>
                          <w:szCs w:val="22"/>
                        </w:rPr>
                        <w:t xml:space="preserve">&lt; pdi20066 &gt; </w:t>
                      </w:r>
                      <w:proofErr w:type="spellStart"/>
                      <w:r w:rsidR="00674A8E" w:rsidRPr="00C91AC9">
                        <w:rPr>
                          <w:rFonts w:ascii="Calibri" w:hAnsi="Calibri" w:cs="Calibri"/>
                          <w:sz w:val="22"/>
                          <w:szCs w:val="22"/>
                        </w:rPr>
                        <w:t>doi</w:t>
                      </w:r>
                      <w:proofErr w:type="spellEnd"/>
                      <w:r w:rsidR="00674A8E" w:rsidRPr="00C91AC9">
                        <w:rPr>
                          <w:rFonts w:ascii="Calibri" w:hAnsi="Calibri" w:cs="Calibri"/>
                          <w:sz w:val="22"/>
                          <w:szCs w:val="22"/>
                        </w:rPr>
                        <w:t>: 10.1093/</w:t>
                      </w:r>
                      <w:proofErr w:type="spellStart"/>
                      <w:r w:rsidR="00674A8E" w:rsidRPr="00C91AC9">
                        <w:rPr>
                          <w:rFonts w:ascii="Calibri" w:hAnsi="Calibri" w:cs="Calibri"/>
                          <w:sz w:val="22"/>
                          <w:szCs w:val="22"/>
                        </w:rPr>
                        <w:t>pcp</w:t>
                      </w:r>
                      <w:proofErr w:type="spellEnd"/>
                      <w:r w:rsidR="00674A8E" w:rsidRPr="00C91AC9">
                        <w:rPr>
                          <w:rFonts w:ascii="Calibri" w:hAnsi="Calibri" w:cs="Calibri"/>
                          <w:sz w:val="22"/>
                          <w:szCs w:val="22"/>
                        </w:rPr>
                        <w:t>/pcx154</w:t>
                      </w:r>
                      <w:r w:rsidR="009E5C43" w:rsidRPr="00C91AC9">
                        <w:rPr>
                          <w:rFonts w:ascii="Calibri" w:hAnsi="Calibri" w:cs="Calibri"/>
                          <w:sz w:val="22"/>
                          <w:szCs w:val="22"/>
                        </w:rPr>
                        <w:t>.:</w:t>
                      </w:r>
                      <w:r w:rsidR="00674A8E" w:rsidRPr="00C91AC9">
                        <w:rPr>
                          <w:rFonts w:ascii="Calibri" w:hAnsi="Calibri" w:cs="Calibri"/>
                          <w:sz w:val="22"/>
                          <w:szCs w:val="22"/>
                        </w:rPr>
                        <w:t xml:space="preserve"> Mikami et al. (2017) In Planta Processing of the SpCas9–gRNA Complex. Plant Cell Physiol. 58 (11) 1857-1867</w:t>
                      </w:r>
                    </w:p>
                    <w:p w14:paraId="5953E899" w14:textId="7630FA31" w:rsidR="00C91AC9" w:rsidRPr="00C91AC9" w:rsidRDefault="00C91AC9" w:rsidP="00674A8E">
                      <w:pPr>
                        <w:rPr>
                          <w:rFonts w:ascii="Calibri" w:hAnsi="Calibri" w:cs="Calibri"/>
                          <w:sz w:val="22"/>
                          <w:szCs w:val="22"/>
                        </w:rPr>
                      </w:pPr>
                      <w:r w:rsidRPr="00C91AC9">
                        <w:rPr>
                          <w:rFonts w:ascii="Calibri" w:eastAsiaTheme="majorEastAsia" w:hAnsi="Calibri" w:cs="Calibri" w:hint="eastAsia"/>
                          <w:sz w:val="22"/>
                          <w:szCs w:val="22"/>
                        </w:rPr>
                        <w:t>&lt; pdi20067, pdi20069, pdi20070, pdi20071, pdi20072 &gt;</w:t>
                      </w:r>
                    </w:p>
                    <w:p w14:paraId="5034BB5F" w14:textId="626A4544" w:rsidR="00674A8E" w:rsidRPr="00C91AC9" w:rsidRDefault="00674A8E" w:rsidP="00674A8E">
                      <w:pPr>
                        <w:rPr>
                          <w:rFonts w:ascii="Calibri" w:hAnsi="Calibri" w:cs="Calibri"/>
                          <w:sz w:val="22"/>
                          <w:szCs w:val="22"/>
                        </w:rPr>
                      </w:pPr>
                      <w:proofErr w:type="spellStart"/>
                      <w:r w:rsidRPr="00C91AC9">
                        <w:rPr>
                          <w:rFonts w:ascii="Calibri" w:hAnsi="Calibri" w:cs="Calibri"/>
                          <w:sz w:val="22"/>
                          <w:szCs w:val="22"/>
                        </w:rPr>
                        <w:t>doi</w:t>
                      </w:r>
                      <w:proofErr w:type="spellEnd"/>
                      <w:r w:rsidRPr="00C91AC9">
                        <w:rPr>
                          <w:rFonts w:ascii="Calibri" w:hAnsi="Calibri" w:cs="Calibri"/>
                          <w:sz w:val="22"/>
                          <w:szCs w:val="22"/>
                        </w:rPr>
                        <w:t>: 10.1007/s11103-015-0342-</w:t>
                      </w:r>
                      <w:r w:rsidR="009E5C43" w:rsidRPr="00C91AC9">
                        <w:rPr>
                          <w:rFonts w:ascii="Calibri" w:hAnsi="Calibri" w:cs="Calibri"/>
                          <w:sz w:val="22"/>
                          <w:szCs w:val="22"/>
                        </w:rPr>
                        <w:t>x.:</w:t>
                      </w:r>
                      <w:r w:rsidRPr="00C91AC9">
                        <w:rPr>
                          <w:rFonts w:ascii="Calibri" w:hAnsi="Calibri" w:cs="Calibri"/>
                          <w:sz w:val="22"/>
                          <w:szCs w:val="22"/>
                        </w:rPr>
                        <w:t xml:space="preserve"> Mikami et al. (2015) Comparison of CRISPR/Cas9 expression constructs for efficient targeted mutagenesis in rice. Plant Mol. Biol. 88 (6) 561-572.</w:t>
                      </w:r>
                    </w:p>
                    <w:p w14:paraId="7768EA7D" w14:textId="188D796C" w:rsidR="00C91AC9" w:rsidRPr="00C91AC9" w:rsidRDefault="00C91AC9" w:rsidP="00674A8E">
                      <w:pPr>
                        <w:rPr>
                          <w:rFonts w:ascii="Calibri" w:eastAsiaTheme="majorEastAsia" w:hAnsi="Calibri" w:cs="Calibri"/>
                          <w:sz w:val="22"/>
                          <w:szCs w:val="22"/>
                        </w:rPr>
                      </w:pPr>
                      <w:r w:rsidRPr="00C91AC9">
                        <w:rPr>
                          <w:rFonts w:ascii="Calibri" w:eastAsiaTheme="majorEastAsia" w:hAnsi="Calibri" w:cs="Calibri" w:hint="eastAsia"/>
                          <w:sz w:val="22"/>
                          <w:szCs w:val="22"/>
                        </w:rPr>
                        <w:t xml:space="preserve">&lt; pdi20068 &gt; </w:t>
                      </w:r>
                      <w:proofErr w:type="spellStart"/>
                      <w:r w:rsidRPr="00C91AC9">
                        <w:rPr>
                          <w:rFonts w:ascii="Calibri" w:hAnsi="Calibri" w:cs="Calibri"/>
                          <w:sz w:val="22"/>
                          <w:szCs w:val="22"/>
                        </w:rPr>
                        <w:t>doi</w:t>
                      </w:r>
                      <w:proofErr w:type="spellEnd"/>
                      <w:r w:rsidRPr="00C91AC9">
                        <w:rPr>
                          <w:rFonts w:ascii="Calibri" w:hAnsi="Calibri" w:cs="Calibri"/>
                          <w:sz w:val="22"/>
                          <w:szCs w:val="22"/>
                        </w:rPr>
                        <w:t>: 10.3389/fpls.2022.</w:t>
                      </w:r>
                      <w:r w:rsidR="009E5C43" w:rsidRPr="00C91AC9">
                        <w:rPr>
                          <w:rFonts w:ascii="Calibri" w:hAnsi="Calibri" w:cs="Calibri"/>
                          <w:sz w:val="22"/>
                          <w:szCs w:val="22"/>
                        </w:rPr>
                        <w:t>951660:</w:t>
                      </w:r>
                      <w:r w:rsidRPr="00C91AC9">
                        <w:rPr>
                          <w:rFonts w:ascii="Calibri" w:hAnsi="Calibri" w:cs="Calibri"/>
                          <w:sz w:val="22"/>
                          <w:szCs w:val="22"/>
                        </w:rPr>
                        <w:t xml:space="preserve"> Muto N. Matsumoto T (2022) CRISPR/Cas9-mediated genome editing of RsGL1a and RsGL1b in radish (Raphanus sativus L.). Front Plant Sci. 13, 951660. </w:t>
                      </w:r>
                    </w:p>
                    <w:p w14:paraId="7774C316" w14:textId="77777777" w:rsidR="00C91AC9" w:rsidRPr="00C91AC9" w:rsidRDefault="00C91AC9" w:rsidP="00674A8E">
                      <w:pPr>
                        <w:rPr>
                          <w:rFonts w:ascii="Calibri" w:hAnsi="Calibri" w:cs="Calibri"/>
                          <w:sz w:val="22"/>
                          <w:szCs w:val="22"/>
                        </w:rPr>
                      </w:pPr>
                      <w:r w:rsidRPr="00C91AC9">
                        <w:rPr>
                          <w:rFonts w:ascii="Calibri" w:eastAsiaTheme="majorEastAsia" w:hAnsi="Calibri" w:cs="Calibri" w:hint="eastAsia"/>
                          <w:sz w:val="22"/>
                          <w:szCs w:val="22"/>
                        </w:rPr>
                        <w:t>&lt; pdi20073, pdi20074 &gt;</w:t>
                      </w:r>
                      <w:r w:rsidRPr="00C91AC9">
                        <w:rPr>
                          <w:rFonts w:ascii="Calibri" w:hAnsi="Calibri" w:cs="Calibri" w:hint="eastAsia"/>
                          <w:sz w:val="22"/>
                          <w:szCs w:val="22"/>
                        </w:rPr>
                        <w:t xml:space="preserve"> </w:t>
                      </w:r>
                    </w:p>
                    <w:p w14:paraId="56997F80" w14:textId="40AC1AFE" w:rsidR="00674A8E" w:rsidRPr="00C91AC9" w:rsidRDefault="00674A8E" w:rsidP="00674A8E">
                      <w:pPr>
                        <w:rPr>
                          <w:rFonts w:ascii="Calibri" w:hAnsi="Calibri" w:cs="Calibri"/>
                          <w:sz w:val="22"/>
                          <w:szCs w:val="22"/>
                        </w:rPr>
                      </w:pPr>
                      <w:proofErr w:type="spellStart"/>
                      <w:r w:rsidRPr="00C91AC9">
                        <w:rPr>
                          <w:rFonts w:ascii="Calibri" w:hAnsi="Calibri" w:cs="Calibri"/>
                          <w:sz w:val="22"/>
                          <w:szCs w:val="22"/>
                        </w:rPr>
                        <w:t>doi</w:t>
                      </w:r>
                      <w:proofErr w:type="spellEnd"/>
                      <w:r w:rsidRPr="00C91AC9">
                        <w:rPr>
                          <w:rFonts w:ascii="Calibri" w:hAnsi="Calibri" w:cs="Calibri"/>
                          <w:sz w:val="22"/>
                          <w:szCs w:val="22"/>
                        </w:rPr>
                        <w:t>: 10.1093/</w:t>
                      </w:r>
                      <w:proofErr w:type="spellStart"/>
                      <w:r w:rsidRPr="00C91AC9">
                        <w:rPr>
                          <w:rFonts w:ascii="Calibri" w:hAnsi="Calibri" w:cs="Calibri"/>
                          <w:sz w:val="22"/>
                          <w:szCs w:val="22"/>
                        </w:rPr>
                        <w:t>pcp</w:t>
                      </w:r>
                      <w:proofErr w:type="spellEnd"/>
                      <w:r w:rsidRPr="00C91AC9">
                        <w:rPr>
                          <w:rFonts w:ascii="Calibri" w:hAnsi="Calibri" w:cs="Calibri"/>
                          <w:sz w:val="22"/>
                          <w:szCs w:val="22"/>
                        </w:rPr>
                        <w:t>/pcw049</w:t>
                      </w:r>
                      <w:r w:rsidR="009E5C43" w:rsidRPr="00C91AC9">
                        <w:rPr>
                          <w:rFonts w:ascii="Calibri" w:hAnsi="Calibri" w:cs="Calibri"/>
                          <w:sz w:val="22"/>
                          <w:szCs w:val="22"/>
                        </w:rPr>
                        <w:t>.:</w:t>
                      </w:r>
                      <w:r w:rsidRPr="00C91AC9">
                        <w:rPr>
                          <w:rFonts w:ascii="Calibri" w:hAnsi="Calibri" w:cs="Calibri"/>
                          <w:sz w:val="22"/>
                          <w:szCs w:val="22"/>
                        </w:rPr>
                        <w:t xml:space="preserve"> Mikami et al. (2016) Precision Targeted Mutagenesis via Cas9 Paired </w:t>
                      </w:r>
                      <w:proofErr w:type="spellStart"/>
                      <w:r w:rsidRPr="00C91AC9">
                        <w:rPr>
                          <w:rFonts w:ascii="Calibri" w:hAnsi="Calibri" w:cs="Calibri"/>
                          <w:sz w:val="22"/>
                          <w:szCs w:val="22"/>
                        </w:rPr>
                        <w:t>Nickases</w:t>
                      </w:r>
                      <w:proofErr w:type="spellEnd"/>
                      <w:r w:rsidRPr="00C91AC9">
                        <w:rPr>
                          <w:rFonts w:ascii="Calibri" w:hAnsi="Calibri" w:cs="Calibri"/>
                          <w:sz w:val="22"/>
                          <w:szCs w:val="22"/>
                        </w:rPr>
                        <w:t xml:space="preserve"> in Rice. Plant Cell Physiol. 57 (5) 1058-1-68.</w:t>
                      </w:r>
                    </w:p>
                    <w:p w14:paraId="4611E2D2" w14:textId="79BBD261" w:rsidR="00C91AC9" w:rsidRPr="00C91AC9" w:rsidRDefault="00C91AC9" w:rsidP="00674A8E">
                      <w:pPr>
                        <w:rPr>
                          <w:rFonts w:ascii="Calibri" w:hAnsi="Calibri" w:cs="Calibri"/>
                          <w:sz w:val="22"/>
                          <w:szCs w:val="22"/>
                        </w:rPr>
                      </w:pPr>
                      <w:r w:rsidRPr="00C91AC9">
                        <w:rPr>
                          <w:rFonts w:ascii="Calibri" w:eastAsiaTheme="majorEastAsia" w:hAnsi="Calibri" w:cs="Calibri" w:hint="eastAsia"/>
                          <w:sz w:val="22"/>
                          <w:szCs w:val="22"/>
                        </w:rPr>
                        <w:t>&lt; pdi20075, pdi20076 &gt;</w:t>
                      </w:r>
                    </w:p>
                    <w:p w14:paraId="61BB8523" w14:textId="4C49870F" w:rsidR="00674A8E" w:rsidRPr="00C91AC9" w:rsidRDefault="00674A8E" w:rsidP="00674A8E">
                      <w:pPr>
                        <w:rPr>
                          <w:rFonts w:ascii="Calibri" w:hAnsi="Calibri" w:cs="Calibri"/>
                          <w:sz w:val="22"/>
                          <w:szCs w:val="22"/>
                        </w:rPr>
                      </w:pPr>
                      <w:proofErr w:type="spellStart"/>
                      <w:r w:rsidRPr="00C91AC9">
                        <w:rPr>
                          <w:rFonts w:ascii="Calibri" w:hAnsi="Calibri" w:cs="Calibri"/>
                          <w:sz w:val="22"/>
                          <w:szCs w:val="22"/>
                        </w:rPr>
                        <w:t>doi</w:t>
                      </w:r>
                      <w:proofErr w:type="spellEnd"/>
                      <w:r w:rsidRPr="00C91AC9">
                        <w:rPr>
                          <w:rFonts w:ascii="Calibri" w:hAnsi="Calibri" w:cs="Calibri"/>
                          <w:sz w:val="22"/>
                          <w:szCs w:val="22"/>
                        </w:rPr>
                        <w:t>: 10.1038/s41477-018-0321-8</w:t>
                      </w:r>
                      <w:r w:rsidR="009E5C43" w:rsidRPr="00C91AC9">
                        <w:rPr>
                          <w:rFonts w:ascii="Calibri" w:hAnsi="Calibri" w:cs="Calibri"/>
                          <w:sz w:val="22"/>
                          <w:szCs w:val="22"/>
                        </w:rPr>
                        <w:t>.:</w:t>
                      </w:r>
                      <w:r w:rsidRPr="00C91AC9">
                        <w:rPr>
                          <w:rFonts w:ascii="Calibri" w:hAnsi="Calibri" w:cs="Calibri"/>
                          <w:sz w:val="22"/>
                          <w:szCs w:val="22"/>
                        </w:rPr>
                        <w:t xml:space="preserve"> Endo et al. (2019) Genome editing in plants by engineered CRISPR–Cas9 recognizing NG PAM. Nat. Plants 5, 14-17.</w:t>
                      </w:r>
                    </w:p>
                  </w:txbxContent>
                </v:textbox>
                <w10:wrap type="square" anchorx="margin"/>
              </v:shape>
            </w:pict>
          </mc:Fallback>
        </mc:AlternateContent>
      </w:r>
      <w:r w:rsidR="006C435F" w:rsidRPr="006C435F">
        <w:rPr>
          <w:rFonts w:asciiTheme="majorEastAsia" w:eastAsiaTheme="majorEastAsia" w:hAnsiTheme="majorEastAsia" w:cs="~)Yˇ" w:hint="eastAsia"/>
          <w:kern w:val="0"/>
        </w:rPr>
        <w:t>利用者</w:t>
      </w:r>
      <w:r w:rsidR="006C435F" w:rsidRPr="00C30EE3">
        <w:rPr>
          <w:rFonts w:ascii="ＭＳ ゴシック" w:eastAsia="ＭＳ ゴシック" w:hAnsi="ＭＳ ゴシック" w:cs="~)Yˇ" w:hint="eastAsia"/>
          <w:kern w:val="0"/>
        </w:rPr>
        <w:t>は、</w:t>
      </w:r>
      <w:r w:rsidR="005B6E91" w:rsidRPr="00C30EE3">
        <w:rPr>
          <w:rFonts w:ascii="ＭＳ ゴシック" w:eastAsia="ＭＳ ゴシック" w:hAnsi="ＭＳ ゴシック" w:hint="eastAsia"/>
          <w:kern w:val="0"/>
        </w:rPr>
        <w:t>別紙</w:t>
      </w:r>
      <w:r w:rsidR="005B6E91" w:rsidRPr="00C30EE3">
        <w:rPr>
          <w:rFonts w:ascii="ＭＳ ゴシック" w:eastAsia="ＭＳ ゴシック" w:hAnsi="ＭＳ ゴシック"/>
          <w:kern w:val="0"/>
        </w:rPr>
        <w:t>A</w:t>
      </w:r>
      <w:r w:rsidR="005B6E91" w:rsidRPr="00C30EE3">
        <w:rPr>
          <w:rFonts w:ascii="ＭＳ ゴシック" w:eastAsia="ＭＳ ゴシック" w:hAnsi="ＭＳ ゴシック" w:hint="eastAsia"/>
          <w:kern w:val="0"/>
        </w:rPr>
        <w:t>記載のリソース</w:t>
      </w:r>
      <w:r w:rsidR="005B6E91" w:rsidRPr="00C30EE3">
        <w:rPr>
          <w:rFonts w:ascii="ＭＳ ゴシック" w:eastAsia="ＭＳ ゴシック" w:hAnsi="ＭＳ ゴシック" w:cs="~)Yˇ" w:hint="eastAsia"/>
          <w:kern w:val="0"/>
        </w:rPr>
        <w:t>（</w:t>
      </w:r>
      <w:r w:rsidR="00402DCE" w:rsidRPr="00C30EE3">
        <w:rPr>
          <w:rFonts w:ascii="ＭＳ ゴシック" w:eastAsia="ＭＳ ゴシック" w:hAnsi="ＭＳ ゴシック" w:cs="~)Yˇ" w:hint="eastAsia"/>
          <w:kern w:val="0"/>
        </w:rPr>
        <w:t>理研BRC固有番号</w:t>
      </w:r>
      <w:r>
        <w:rPr>
          <w:rFonts w:ascii="ＭＳ ゴシック" w:eastAsia="ＭＳ ゴシック" w:hAnsi="ＭＳ ゴシック" w:cs="~)Yˇ" w:hint="eastAsia"/>
          <w:kern w:val="0"/>
        </w:rPr>
        <w:t>pdi20</w:t>
      </w:r>
      <w:r w:rsidR="00674A8E">
        <w:rPr>
          <w:rFonts w:ascii="ＭＳ ゴシック" w:eastAsia="ＭＳ ゴシック" w:hAnsi="ＭＳ ゴシック" w:cs="~)Yˇ" w:hint="eastAsia"/>
          <w:kern w:val="0"/>
        </w:rPr>
        <w:t>066</w:t>
      </w:r>
      <w:r>
        <w:rPr>
          <w:rFonts w:ascii="ＭＳ ゴシック" w:eastAsia="ＭＳ ゴシック" w:hAnsi="ＭＳ ゴシック" w:cs="~)Yˇ" w:hint="eastAsia"/>
          <w:kern w:val="0"/>
        </w:rPr>
        <w:t>-200</w:t>
      </w:r>
      <w:r w:rsidR="00674A8E">
        <w:rPr>
          <w:rFonts w:ascii="ＭＳ ゴシック" w:eastAsia="ＭＳ ゴシック" w:hAnsi="ＭＳ ゴシック" w:cs="~)Yˇ" w:hint="eastAsia"/>
          <w:kern w:val="0"/>
        </w:rPr>
        <w:t>76</w:t>
      </w:r>
      <w:r w:rsidR="005B6E91" w:rsidRPr="00C30EE3">
        <w:rPr>
          <w:rFonts w:ascii="ＭＳ ゴシック" w:eastAsia="ＭＳ ゴシック" w:hAnsi="ＭＳ ゴシック" w:cs="~)Yˇ" w:hint="eastAsia"/>
          <w:kern w:val="0"/>
        </w:rPr>
        <w:t>）</w:t>
      </w:r>
      <w:r w:rsidR="005B6E91" w:rsidRPr="00C30EE3">
        <w:rPr>
          <w:rFonts w:ascii="ＭＳ ゴシック" w:eastAsia="ＭＳ ゴシック" w:hAnsi="ＭＳ ゴシック" w:hint="eastAsia"/>
          <w:kern w:val="0"/>
        </w:rPr>
        <w:t>の</w:t>
      </w:r>
      <w:r w:rsidR="005B6E91">
        <w:rPr>
          <w:rFonts w:hint="eastAsia"/>
          <w:kern w:val="0"/>
        </w:rPr>
        <w:t>利用に</w:t>
      </w:r>
      <w:r w:rsidR="005B6E91">
        <w:rPr>
          <w:rFonts w:asciiTheme="majorEastAsia" w:eastAsiaTheme="majorEastAsia" w:hAnsiTheme="majorEastAsia" w:cs="~)Yˇ" w:hint="eastAsia"/>
          <w:kern w:val="0"/>
        </w:rPr>
        <w:t>当たって次の条件を遵守する。</w:t>
      </w:r>
    </w:p>
    <w:p w14:paraId="2276D5DA" w14:textId="054CD39A" w:rsidR="00E75FB5" w:rsidRPr="005B6E91" w:rsidRDefault="00E75FB5" w:rsidP="006C435F">
      <w:pPr>
        <w:tabs>
          <w:tab w:val="right" w:pos="2520"/>
          <w:tab w:val="right" w:pos="5954"/>
        </w:tabs>
        <w:rPr>
          <w:rFonts w:asciiTheme="majorEastAsia" w:eastAsiaTheme="majorEastAsia" w:hAnsiTheme="majorEastAsia"/>
        </w:rPr>
      </w:pPr>
    </w:p>
    <w:p w14:paraId="496DA5B0" w14:textId="77777777" w:rsidR="00E75FB5" w:rsidRPr="00B900A7" w:rsidRDefault="00E75FB5" w:rsidP="00B900A7">
      <w:pPr>
        <w:tabs>
          <w:tab w:val="right" w:pos="2520"/>
          <w:tab w:val="right" w:pos="5954"/>
        </w:tabs>
        <w:rPr>
          <w:rFonts w:asciiTheme="majorEastAsia" w:eastAsiaTheme="majorEastAsia" w:hAnsiTheme="minorEastAsia"/>
        </w:rPr>
      </w:pPr>
    </w:p>
    <w:p w14:paraId="52751912" w14:textId="11619A8D" w:rsidR="00416CF5" w:rsidRPr="00C83C4B" w:rsidRDefault="006755F1" w:rsidP="00C83C4B">
      <w:pPr>
        <w:rPr>
          <w:rFonts w:asciiTheme="majorEastAsia" w:eastAsiaTheme="majorEastAsia" w:hAnsiTheme="majorEastAsia"/>
          <w:color w:val="000000"/>
          <w:spacing w:val="2"/>
        </w:rPr>
      </w:pPr>
      <w:r w:rsidRPr="006755F1">
        <w:rPr>
          <w:rFonts w:asciiTheme="majorEastAsia" w:eastAsiaTheme="majorEastAsia" w:hAnsiTheme="majorEastAsia" w:hint="eastAsia"/>
          <w:color w:val="000000"/>
          <w:spacing w:val="2"/>
        </w:rPr>
        <w:t>本書は</w:t>
      </w:r>
      <w:r w:rsidRPr="006755F1">
        <w:rPr>
          <w:rFonts w:asciiTheme="majorEastAsia" w:eastAsiaTheme="majorEastAsia" w:hAnsiTheme="majorEastAsia"/>
          <w:color w:val="000000"/>
          <w:spacing w:val="2"/>
          <w:u w:val="single"/>
        </w:rPr>
        <w:t xml:space="preserve">    </w:t>
      </w:r>
      <w:r w:rsidRPr="006755F1">
        <w:rPr>
          <w:rFonts w:asciiTheme="majorEastAsia" w:eastAsiaTheme="majorEastAsia" w:hAnsiTheme="majorEastAsia" w:hint="eastAsia"/>
          <w:color w:val="000000"/>
          <w:spacing w:val="2"/>
        </w:rPr>
        <w:t>年</w:t>
      </w:r>
      <w:r w:rsidRPr="006755F1">
        <w:rPr>
          <w:rFonts w:asciiTheme="majorEastAsia" w:eastAsiaTheme="majorEastAsia" w:hAnsiTheme="majorEastAsia"/>
          <w:color w:val="000000"/>
          <w:spacing w:val="2"/>
          <w:u w:val="single"/>
        </w:rPr>
        <w:t xml:space="preserve">  </w:t>
      </w:r>
      <w:r w:rsidRPr="006755F1">
        <w:rPr>
          <w:rFonts w:asciiTheme="majorEastAsia" w:eastAsiaTheme="majorEastAsia" w:hAnsiTheme="majorEastAsia" w:hint="eastAsia"/>
          <w:color w:val="000000"/>
          <w:spacing w:val="2"/>
        </w:rPr>
        <w:t>月</w:t>
      </w:r>
      <w:r w:rsidRPr="006755F1">
        <w:rPr>
          <w:rFonts w:asciiTheme="majorEastAsia" w:eastAsiaTheme="majorEastAsia" w:hAnsiTheme="majorEastAsia"/>
          <w:color w:val="000000"/>
          <w:spacing w:val="2"/>
          <w:u w:val="single"/>
        </w:rPr>
        <w:t xml:space="preserve">  </w:t>
      </w:r>
      <w:r w:rsidRPr="006755F1">
        <w:rPr>
          <w:rFonts w:asciiTheme="majorEastAsia" w:eastAsiaTheme="majorEastAsia" w:hAnsiTheme="majorEastAsia" w:hint="eastAsia"/>
          <w:color w:val="000000"/>
          <w:spacing w:val="2"/>
        </w:rPr>
        <w:t>日付で理研</w:t>
      </w:r>
      <w:r w:rsidRPr="006755F1">
        <w:rPr>
          <w:rFonts w:asciiTheme="majorEastAsia" w:eastAsiaTheme="majorEastAsia" w:hAnsiTheme="majorEastAsia"/>
          <w:color w:val="000000"/>
          <w:spacing w:val="2"/>
        </w:rPr>
        <w:t>BRC</w:t>
      </w:r>
      <w:r w:rsidRPr="006755F1">
        <w:rPr>
          <w:rFonts w:asciiTheme="majorEastAsia" w:eastAsiaTheme="majorEastAsia" w:hAnsiTheme="majorEastAsia" w:hint="eastAsia"/>
          <w:color w:val="000000"/>
          <w:spacing w:val="2"/>
        </w:rPr>
        <w:t>と</w:t>
      </w:r>
      <w:r w:rsidRPr="006755F1">
        <w:rPr>
          <w:rFonts w:asciiTheme="majorEastAsia" w:eastAsiaTheme="majorEastAsia" w:hAnsiTheme="majorEastAsia" w:hint="eastAsia"/>
          <w:color w:val="000000"/>
          <w:spacing w:val="2"/>
          <w:u w:val="single"/>
        </w:rPr>
        <w:t xml:space="preserve">　　　　　　　　　　　　　　　　　　　</w:t>
      </w:r>
      <w:r w:rsidRPr="006755F1">
        <w:rPr>
          <w:rFonts w:asciiTheme="majorEastAsia" w:eastAsiaTheme="majorEastAsia" w:hAnsiTheme="majorEastAsia" w:hint="eastAsia"/>
          <w:color w:val="000000"/>
          <w:spacing w:val="2"/>
        </w:rPr>
        <w:t>の間に締結された</w:t>
      </w:r>
      <w:r w:rsidRPr="006755F1">
        <w:rPr>
          <w:rFonts w:asciiTheme="majorEastAsia" w:eastAsiaTheme="majorEastAsia" w:hAnsiTheme="majorEastAsia" w:hint="eastAsia"/>
          <w:color w:val="000000"/>
          <w:spacing w:val="2"/>
          <w:u w:val="single"/>
        </w:rPr>
        <w:t xml:space="preserve">　</w:t>
      </w:r>
      <w:r w:rsidR="00BD115C" w:rsidRPr="004B47BD">
        <w:rPr>
          <w:rFonts w:asciiTheme="majorEastAsia" w:eastAsiaTheme="majorEastAsia" w:hAnsiTheme="majorEastAsia" w:hint="eastAsia"/>
          <w:color w:val="000000"/>
          <w:spacing w:val="2"/>
          <w:u w:val="single"/>
        </w:rPr>
        <w:t>個別遺伝子材料</w:t>
      </w:r>
      <w:r w:rsidRPr="006755F1">
        <w:rPr>
          <w:rFonts w:asciiTheme="majorEastAsia" w:eastAsiaTheme="majorEastAsia" w:hAnsiTheme="majorEastAsia" w:hint="eastAsia"/>
          <w:color w:val="000000"/>
          <w:spacing w:val="2"/>
          <w:u w:val="single"/>
        </w:rPr>
        <w:t xml:space="preserve">　　</w:t>
      </w:r>
      <w:r w:rsidRPr="006755F1">
        <w:rPr>
          <w:rFonts w:asciiTheme="majorEastAsia" w:eastAsiaTheme="majorEastAsia" w:hAnsiTheme="majorEastAsia" w:hint="eastAsia"/>
          <w:color w:val="000000"/>
          <w:spacing w:val="2"/>
        </w:rPr>
        <w:t>に関する同意書</w:t>
      </w:r>
      <w:r w:rsidR="006C435F">
        <w:rPr>
          <w:rFonts w:asciiTheme="majorEastAsia" w:eastAsiaTheme="majorEastAsia" w:hAnsiTheme="majorEastAsia" w:hint="eastAsia"/>
          <w:color w:val="000000"/>
          <w:spacing w:val="2"/>
        </w:rPr>
        <w:t>４項に記載の別紙</w:t>
      </w:r>
      <w:r w:rsidR="006C435F">
        <w:rPr>
          <w:rFonts w:asciiTheme="majorEastAsia" w:eastAsiaTheme="majorEastAsia" w:hAnsiTheme="majorEastAsia"/>
          <w:color w:val="000000"/>
          <w:spacing w:val="2"/>
        </w:rPr>
        <w:t>B</w:t>
      </w:r>
      <w:r w:rsidR="006C435F">
        <w:rPr>
          <w:rFonts w:asciiTheme="majorEastAsia" w:eastAsiaTheme="majorEastAsia" w:hAnsiTheme="majorEastAsia" w:hint="eastAsia"/>
          <w:color w:val="000000"/>
          <w:spacing w:val="2"/>
        </w:rPr>
        <w:t>として当該同意書に</w:t>
      </w:r>
      <w:r w:rsidRPr="006755F1">
        <w:rPr>
          <w:rFonts w:asciiTheme="majorEastAsia" w:eastAsiaTheme="majorEastAsia" w:hAnsiTheme="majorEastAsia" w:hint="eastAsia"/>
          <w:color w:val="000000"/>
          <w:spacing w:val="2"/>
        </w:rPr>
        <w:t>綴り込まれるものとする。</w:t>
      </w:r>
    </w:p>
    <w:sectPr w:rsidR="00416CF5" w:rsidRPr="00C83C4B" w:rsidSect="001A498A">
      <w:headerReference w:type="default" r:id="rId7"/>
      <w:footerReference w:type="default" r:id="rId8"/>
      <w:type w:val="continuous"/>
      <w:pgSz w:w="11906" w:h="16838"/>
      <w:pgMar w:top="1418" w:right="1418" w:bottom="2835"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7E039" w14:textId="77777777" w:rsidR="004634AC" w:rsidRDefault="004634AC">
      <w:r>
        <w:separator/>
      </w:r>
    </w:p>
  </w:endnote>
  <w:endnote w:type="continuationSeparator" w:id="0">
    <w:p w14:paraId="1391F651" w14:textId="77777777" w:rsidR="004634AC" w:rsidRDefault="00463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ˇ">
    <w:altName w:val="ＭＳ 明朝"/>
    <w:panose1 w:val="00000000000000000000"/>
    <w:charset w:val="4D"/>
    <w:family w:val="auto"/>
    <w:notTrueType/>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8659A" w14:textId="59EC5ABB" w:rsidR="006C435F" w:rsidRPr="009079CC" w:rsidRDefault="006C435F" w:rsidP="001A498A">
    <w:pPr>
      <w:pStyle w:val="a5"/>
      <w:tabs>
        <w:tab w:val="clear" w:pos="4252"/>
        <w:tab w:val="clear" w:pos="8504"/>
        <w:tab w:val="right" w:pos="2520"/>
        <w:tab w:val="right" w:pos="5940"/>
      </w:tabs>
      <w:snapToGrid/>
      <w:rPr>
        <w:rFonts w:asciiTheme="majorEastAsia" w:eastAsiaTheme="majorEastAsia"/>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426"/>
      <w:gridCol w:w="1426"/>
      <w:gridCol w:w="1426"/>
      <w:gridCol w:w="1426"/>
      <w:gridCol w:w="1426"/>
      <w:gridCol w:w="1426"/>
    </w:tblGrid>
    <w:tr w:rsidR="006C435F" w:rsidRPr="009079CC" w14:paraId="59FBB2E2" w14:textId="77777777" w:rsidTr="00282F90">
      <w:trPr>
        <w:jc w:val="center"/>
      </w:trPr>
      <w:tc>
        <w:tcPr>
          <w:tcW w:w="8556" w:type="dxa"/>
          <w:gridSpan w:val="6"/>
          <w:tcBorders>
            <w:top w:val="single" w:sz="4" w:space="0" w:color="auto"/>
            <w:bottom w:val="single" w:sz="4" w:space="0" w:color="auto"/>
          </w:tcBorders>
        </w:tcPr>
        <w:p w14:paraId="4A8E8E73" w14:textId="77777777" w:rsidR="006C435F" w:rsidRPr="009079CC" w:rsidRDefault="006C435F" w:rsidP="00282F90">
          <w:pPr>
            <w:tabs>
              <w:tab w:val="right" w:pos="2520"/>
              <w:tab w:val="right" w:pos="5940"/>
            </w:tabs>
            <w:jc w:val="center"/>
            <w:rPr>
              <w:rFonts w:asciiTheme="majorEastAsia" w:eastAsiaTheme="majorEastAsia"/>
            </w:rPr>
          </w:pPr>
          <w:r w:rsidRPr="009079CC">
            <w:rPr>
              <w:rFonts w:asciiTheme="majorEastAsia" w:eastAsiaTheme="majorEastAsia" w:hint="eastAsia"/>
            </w:rPr>
            <w:t>ＢＲＣ使用欄</w:t>
          </w:r>
        </w:p>
      </w:tc>
    </w:tr>
    <w:tr w:rsidR="006C435F" w:rsidRPr="009079CC" w14:paraId="737E68C7" w14:textId="77777777" w:rsidTr="00282F90">
      <w:trPr>
        <w:trHeight w:val="480"/>
        <w:jc w:val="center"/>
      </w:trPr>
      <w:tc>
        <w:tcPr>
          <w:tcW w:w="1426" w:type="dxa"/>
          <w:tcBorders>
            <w:top w:val="single" w:sz="4" w:space="0" w:color="auto"/>
            <w:bottom w:val="single" w:sz="4" w:space="0" w:color="auto"/>
            <w:right w:val="single" w:sz="4" w:space="0" w:color="auto"/>
          </w:tcBorders>
        </w:tcPr>
        <w:p w14:paraId="280A7187" w14:textId="77777777" w:rsidR="006C435F" w:rsidRPr="009079CC" w:rsidRDefault="006C435F" w:rsidP="00282F90">
          <w:pPr>
            <w:tabs>
              <w:tab w:val="right" w:pos="2520"/>
              <w:tab w:val="right" w:pos="5940"/>
            </w:tabs>
            <w:jc w:val="center"/>
            <w:rPr>
              <w:rFonts w:asciiTheme="majorEastAsia" w:eastAsiaTheme="majorEastAsia"/>
            </w:rPr>
          </w:pPr>
          <w:r w:rsidRPr="009079CC">
            <w:rPr>
              <w:rFonts w:asciiTheme="majorEastAsia" w:eastAsiaTheme="majorEastAsia" w:hint="eastAsia"/>
            </w:rPr>
            <w:t>受注番号</w:t>
          </w:r>
        </w:p>
      </w:tc>
      <w:tc>
        <w:tcPr>
          <w:tcW w:w="1426" w:type="dxa"/>
          <w:tcBorders>
            <w:top w:val="single" w:sz="4" w:space="0" w:color="auto"/>
            <w:left w:val="single" w:sz="4" w:space="0" w:color="auto"/>
            <w:bottom w:val="single" w:sz="4" w:space="0" w:color="auto"/>
            <w:right w:val="single" w:sz="4" w:space="0" w:color="auto"/>
          </w:tcBorders>
        </w:tcPr>
        <w:p w14:paraId="33B21153" w14:textId="77777777" w:rsidR="006C435F" w:rsidRPr="009079CC" w:rsidRDefault="006C435F" w:rsidP="00282F90">
          <w:pPr>
            <w:tabs>
              <w:tab w:val="right" w:pos="2520"/>
              <w:tab w:val="right" w:pos="5940"/>
            </w:tabs>
            <w:rPr>
              <w:rFonts w:asciiTheme="majorEastAsia" w:eastAsiaTheme="majorEastAsia"/>
            </w:rPr>
          </w:pPr>
        </w:p>
      </w:tc>
      <w:tc>
        <w:tcPr>
          <w:tcW w:w="1426" w:type="dxa"/>
          <w:tcBorders>
            <w:top w:val="single" w:sz="4" w:space="0" w:color="auto"/>
            <w:left w:val="single" w:sz="4" w:space="0" w:color="auto"/>
            <w:bottom w:val="single" w:sz="4" w:space="0" w:color="auto"/>
            <w:right w:val="single" w:sz="4" w:space="0" w:color="auto"/>
          </w:tcBorders>
        </w:tcPr>
        <w:p w14:paraId="514F695B" w14:textId="77777777" w:rsidR="006C435F" w:rsidRPr="009079CC" w:rsidRDefault="006C435F" w:rsidP="00282F90">
          <w:pPr>
            <w:tabs>
              <w:tab w:val="right" w:pos="2520"/>
              <w:tab w:val="right" w:pos="5940"/>
            </w:tabs>
            <w:jc w:val="center"/>
            <w:rPr>
              <w:rFonts w:asciiTheme="majorEastAsia" w:eastAsiaTheme="majorEastAsia"/>
            </w:rPr>
          </w:pPr>
          <w:r w:rsidRPr="009079CC">
            <w:rPr>
              <w:rFonts w:asciiTheme="majorEastAsia" w:eastAsiaTheme="majorEastAsia" w:hint="eastAsia"/>
            </w:rPr>
            <w:t>受付日</w:t>
          </w:r>
        </w:p>
      </w:tc>
      <w:tc>
        <w:tcPr>
          <w:tcW w:w="1426" w:type="dxa"/>
          <w:tcBorders>
            <w:top w:val="single" w:sz="4" w:space="0" w:color="auto"/>
            <w:left w:val="single" w:sz="4" w:space="0" w:color="auto"/>
            <w:bottom w:val="single" w:sz="4" w:space="0" w:color="auto"/>
            <w:right w:val="single" w:sz="4" w:space="0" w:color="auto"/>
          </w:tcBorders>
        </w:tcPr>
        <w:p w14:paraId="6E89977B" w14:textId="77777777" w:rsidR="006C435F" w:rsidRPr="009079CC" w:rsidRDefault="006C435F" w:rsidP="00282F90">
          <w:pPr>
            <w:tabs>
              <w:tab w:val="right" w:pos="2520"/>
              <w:tab w:val="right" w:pos="5940"/>
            </w:tabs>
            <w:rPr>
              <w:rFonts w:asciiTheme="majorEastAsia" w:eastAsiaTheme="majorEastAsia"/>
            </w:rPr>
          </w:pPr>
        </w:p>
      </w:tc>
      <w:tc>
        <w:tcPr>
          <w:tcW w:w="1426" w:type="dxa"/>
          <w:tcBorders>
            <w:top w:val="single" w:sz="4" w:space="0" w:color="auto"/>
            <w:left w:val="single" w:sz="4" w:space="0" w:color="auto"/>
            <w:bottom w:val="single" w:sz="4" w:space="0" w:color="auto"/>
            <w:right w:val="single" w:sz="4" w:space="0" w:color="auto"/>
          </w:tcBorders>
        </w:tcPr>
        <w:p w14:paraId="2F853834" w14:textId="77777777" w:rsidR="006C435F" w:rsidRPr="009079CC" w:rsidRDefault="006C435F" w:rsidP="00282F90">
          <w:pPr>
            <w:tabs>
              <w:tab w:val="right" w:pos="2520"/>
              <w:tab w:val="right" w:pos="5940"/>
            </w:tabs>
            <w:jc w:val="center"/>
            <w:rPr>
              <w:rFonts w:asciiTheme="majorEastAsia" w:eastAsiaTheme="majorEastAsia"/>
            </w:rPr>
          </w:pPr>
          <w:r w:rsidRPr="009079CC">
            <w:rPr>
              <w:rFonts w:asciiTheme="majorEastAsia" w:eastAsiaTheme="majorEastAsia" w:hint="eastAsia"/>
            </w:rPr>
            <w:t>発送日</w:t>
          </w:r>
        </w:p>
      </w:tc>
      <w:tc>
        <w:tcPr>
          <w:tcW w:w="1426" w:type="dxa"/>
          <w:tcBorders>
            <w:top w:val="single" w:sz="4" w:space="0" w:color="auto"/>
            <w:left w:val="single" w:sz="4" w:space="0" w:color="auto"/>
            <w:bottom w:val="single" w:sz="4" w:space="0" w:color="auto"/>
          </w:tcBorders>
        </w:tcPr>
        <w:p w14:paraId="24C9F9BC" w14:textId="77777777" w:rsidR="006C435F" w:rsidRPr="009079CC" w:rsidRDefault="006C435F" w:rsidP="00282F90">
          <w:pPr>
            <w:tabs>
              <w:tab w:val="right" w:pos="2520"/>
              <w:tab w:val="right" w:pos="5940"/>
            </w:tabs>
            <w:rPr>
              <w:rFonts w:asciiTheme="majorEastAsia" w:eastAsiaTheme="majorEastAsia"/>
            </w:rPr>
          </w:pPr>
        </w:p>
      </w:tc>
    </w:tr>
  </w:tbl>
  <w:p w14:paraId="722191EF" w14:textId="77777777" w:rsidR="006C435F" w:rsidRDefault="006C435F" w:rsidP="001A498A">
    <w:pPr>
      <w:pStyle w:val="a7"/>
      <w:rPr>
        <w:rStyle w:val="a9"/>
        <w:rFonts w:cs="Times"/>
      </w:rPr>
    </w:pPr>
  </w:p>
  <w:p w14:paraId="67930FE4" w14:textId="77777777" w:rsidR="006C435F" w:rsidRDefault="006C435F">
    <w:pPr>
      <w:pStyle w:val="a7"/>
      <w:jc w:val="center"/>
    </w:pPr>
    <w:r>
      <w:rPr>
        <w:rStyle w:val="a9"/>
        <w:rFonts w:cs="Times"/>
      </w:rPr>
      <w:fldChar w:fldCharType="begin"/>
    </w:r>
    <w:r>
      <w:rPr>
        <w:rStyle w:val="a9"/>
        <w:rFonts w:cs="Times"/>
      </w:rPr>
      <w:instrText xml:space="preserve"> PAGE </w:instrText>
    </w:r>
    <w:r>
      <w:rPr>
        <w:rStyle w:val="a9"/>
        <w:rFonts w:cs="Times"/>
      </w:rPr>
      <w:fldChar w:fldCharType="separate"/>
    </w:r>
    <w:r w:rsidR="00B900A7">
      <w:rPr>
        <w:rStyle w:val="a9"/>
        <w:rFonts w:cs="Times"/>
        <w:noProof/>
      </w:rPr>
      <w:t>1</w:t>
    </w:r>
    <w:r>
      <w:rPr>
        <w:rStyle w:val="a9"/>
        <w:rFonts w:cs="Tim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9F969" w14:textId="77777777" w:rsidR="004634AC" w:rsidRDefault="004634AC">
      <w:r>
        <w:rPr>
          <w:rFonts w:hint="eastAsia"/>
        </w:rPr>
        <w:separator/>
      </w:r>
    </w:p>
  </w:footnote>
  <w:footnote w:type="continuationSeparator" w:id="0">
    <w:p w14:paraId="1ECB93BC" w14:textId="77777777" w:rsidR="004634AC" w:rsidRDefault="00463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22CA7" w14:textId="20845974" w:rsidR="006C435F" w:rsidRDefault="006C435F" w:rsidP="009079CC">
    <w:pPr>
      <w:pStyle w:val="a5"/>
      <w:wordWrap w:val="0"/>
      <w:jc w:val="right"/>
      <w:rPr>
        <w:rFonts w:ascii="Times New Roman" w:eastAsia="ＭＳ Ｐ明朝" w:hAnsi="ＭＳ Ｐ明朝"/>
        <w:sz w:val="22"/>
      </w:rPr>
    </w:pPr>
    <w:r w:rsidRPr="009F716C">
      <w:rPr>
        <w:rFonts w:ascii="ＭＳ Ｐ明朝" w:eastAsia="ＭＳ Ｐ明朝" w:hAnsi="ＭＳ Ｐ明朝" w:hint="eastAsia"/>
        <w:sz w:val="20"/>
      </w:rPr>
      <w:t>（書式</w:t>
    </w:r>
    <w:r w:rsidR="00562C1A">
      <w:rPr>
        <w:rFonts w:ascii="ＭＳ Ｐ明朝" w:eastAsia="ＭＳ Ｐ明朝" w:hAnsi="ＭＳ Ｐ明朝" w:hint="eastAsia"/>
        <w:sz w:val="20"/>
      </w:rPr>
      <w:t>21</w:t>
    </w:r>
    <w:r w:rsidRPr="000311DC">
      <w:rPr>
        <w:rFonts w:ascii="ＭＳ Ｐ明朝" w:eastAsia="ＭＳ Ｐ明朝" w:hAnsi="ＭＳ Ｐ明朝"/>
        <w:sz w:val="20"/>
      </w:rPr>
      <w:fldChar w:fldCharType="begin"/>
    </w:r>
    <w:r w:rsidRPr="000311DC">
      <w:rPr>
        <w:rFonts w:ascii="ＭＳ Ｐ明朝" w:eastAsia="ＭＳ Ｐ明朝" w:hAnsi="ＭＳ Ｐ明朝"/>
        <w:sz w:val="20"/>
      </w:rPr>
      <w:instrText xml:space="preserve"> eq \o\ac(</w:instrText>
    </w:r>
    <w:r w:rsidRPr="000311DC">
      <w:rPr>
        <w:rFonts w:ascii="ＭＳ Ｐ明朝" w:eastAsia="ＭＳ Ｐ明朝" w:hAnsi="ＭＳ Ｐ明朝" w:hint="eastAsia"/>
        <w:position w:val="-4"/>
        <w:sz w:val="30"/>
      </w:rPr>
      <w:instrText>○</w:instrText>
    </w:r>
    <w:r w:rsidRPr="000311DC">
      <w:rPr>
        <w:rFonts w:ascii="ＭＳ Ｐ明朝" w:eastAsia="ＭＳ Ｐ明朝" w:hAnsi="ＭＳ Ｐ明朝"/>
        <w:sz w:val="20"/>
      </w:rPr>
      <w:instrText>,</w:instrText>
    </w:r>
    <w:r w:rsidRPr="000311DC">
      <w:rPr>
        <w:rFonts w:ascii="ＭＳ Ｐ明朝" w:eastAsia="ＭＳ Ｐ明朝" w:hAnsi="ＭＳ Ｐ明朝" w:hint="eastAsia"/>
        <w:sz w:val="20"/>
      </w:rPr>
      <w:instrText>植</w:instrText>
    </w:r>
    <w:r w:rsidRPr="000311DC">
      <w:rPr>
        <w:rFonts w:ascii="ＭＳ Ｐ明朝" w:eastAsia="ＭＳ Ｐ明朝" w:hAnsi="ＭＳ Ｐ明朝"/>
        <w:sz w:val="20"/>
      </w:rPr>
      <w:instrText>)</w:instrText>
    </w:r>
    <w:r w:rsidRPr="000311DC">
      <w:rPr>
        <w:rFonts w:ascii="ＭＳ Ｐ明朝" w:eastAsia="ＭＳ Ｐ明朝" w:hAnsi="ＭＳ Ｐ明朝"/>
        <w:sz w:val="20"/>
      </w:rPr>
      <w:fldChar w:fldCharType="end"/>
    </w:r>
    <w:r w:rsidR="00EC21AA">
      <w:rPr>
        <w:rFonts w:ascii="Arial" w:hAnsi="Arial" w:cs="Arial" w:hint="eastAsia"/>
        <w:color w:val="1D1C1D"/>
        <w:sz w:val="21"/>
        <w:szCs w:val="21"/>
      </w:rPr>
      <w:t>ゲノム編集ベクター</w:t>
    </w:r>
    <w:r w:rsidR="00B900A7">
      <w:rPr>
        <w:rFonts w:ascii="ＭＳ Ｐ明朝" w:eastAsia="ＭＳ Ｐ明朝" w:hAnsi="ＭＳ Ｐ明朝"/>
        <w:sz w:val="20"/>
        <w:szCs w:val="22"/>
      </w:rPr>
      <w:t xml:space="preserve"> </w:t>
    </w:r>
    <w:r>
      <w:rPr>
        <w:rFonts w:ascii="ＭＳ Ｐ明朝" w:eastAsia="ＭＳ Ｐ明朝" w:hAnsi="ＭＳ Ｐ明朝" w:hint="eastAsia"/>
        <w:sz w:val="20"/>
      </w:rPr>
      <w:t>別紙</w:t>
    </w:r>
    <w:r>
      <w:rPr>
        <w:rFonts w:ascii="ＭＳ Ｐ明朝" w:eastAsia="ＭＳ Ｐ明朝" w:hAnsi="ＭＳ Ｐ明朝"/>
        <w:sz w:val="20"/>
      </w:rPr>
      <w:t>B</w:t>
    </w:r>
    <w:r>
      <w:rPr>
        <w:rFonts w:ascii="Times New Roman" w:eastAsia="ＭＳ Ｐ明朝" w:hAnsi="ＭＳ Ｐ明朝" w:hint="eastAsia"/>
        <w:sz w:val="20"/>
        <w:szCs w:val="22"/>
      </w:rPr>
      <w:t>）</w:t>
    </w:r>
  </w:p>
  <w:p w14:paraId="3B95E1FE" w14:textId="4C67B355" w:rsidR="006C435F" w:rsidRPr="009079CC" w:rsidRDefault="00E75FB5" w:rsidP="009079CC">
    <w:pPr>
      <w:pStyle w:val="a5"/>
      <w:jc w:val="right"/>
    </w:pPr>
    <w:r>
      <w:rPr>
        <w:rFonts w:ascii="Times New Roman" w:eastAsia="ＭＳ Ｐ明朝" w:hAnsi="ＭＳ Ｐ明朝" w:hint="eastAsia"/>
        <w:sz w:val="22"/>
      </w:rPr>
      <w:t>202</w:t>
    </w:r>
    <w:r w:rsidR="00EC21AA">
      <w:rPr>
        <w:rFonts w:ascii="Times New Roman" w:eastAsia="ＭＳ Ｐ明朝" w:hAnsi="ＭＳ Ｐ明朝" w:hint="eastAsia"/>
        <w:sz w:val="22"/>
      </w:rPr>
      <w:t>50415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3AC17D6"/>
    <w:multiLevelType w:val="hybridMultilevel"/>
    <w:tmpl w:val="4C6A0A2C"/>
    <w:lvl w:ilvl="0" w:tplc="0409000B">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E55127B"/>
    <w:multiLevelType w:val="hybridMultilevel"/>
    <w:tmpl w:val="B73051DC"/>
    <w:lvl w:ilvl="0" w:tplc="0409000B">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CBE57AF"/>
    <w:multiLevelType w:val="hybridMultilevel"/>
    <w:tmpl w:val="263C3196"/>
    <w:lvl w:ilvl="0" w:tplc="0409000B">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319426609">
    <w:abstractNumId w:val="2"/>
  </w:num>
  <w:num w:numId="2" w16cid:durableId="658578857">
    <w:abstractNumId w:val="0"/>
  </w:num>
  <w:num w:numId="3" w16cid:durableId="842160114">
    <w:abstractNumId w:val="1"/>
  </w:num>
  <w:num w:numId="4" w16cid:durableId="2020112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defaultTabStop w:val="851"/>
  <w:doNotHyphenateCaps/>
  <w:drawingGridHorizontalSpacing w:val="120"/>
  <w:drawingGridVerticalSpacing w:val="20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7B"/>
    <w:rsid w:val="00023158"/>
    <w:rsid w:val="000231E5"/>
    <w:rsid w:val="0002549D"/>
    <w:rsid w:val="0008415B"/>
    <w:rsid w:val="001327E8"/>
    <w:rsid w:val="0014570E"/>
    <w:rsid w:val="0015573E"/>
    <w:rsid w:val="001A498A"/>
    <w:rsid w:val="001B75C9"/>
    <w:rsid w:val="00243861"/>
    <w:rsid w:val="00243DB7"/>
    <w:rsid w:val="00282F90"/>
    <w:rsid w:val="00293554"/>
    <w:rsid w:val="002B5C24"/>
    <w:rsid w:val="00341D69"/>
    <w:rsid w:val="003A4991"/>
    <w:rsid w:val="00402DCE"/>
    <w:rsid w:val="00410900"/>
    <w:rsid w:val="00416CF5"/>
    <w:rsid w:val="004634AC"/>
    <w:rsid w:val="004A2DC3"/>
    <w:rsid w:val="004A3095"/>
    <w:rsid w:val="004B47BD"/>
    <w:rsid w:val="00523734"/>
    <w:rsid w:val="005343B1"/>
    <w:rsid w:val="00562C1A"/>
    <w:rsid w:val="005A4AC8"/>
    <w:rsid w:val="005B6E91"/>
    <w:rsid w:val="00613BBB"/>
    <w:rsid w:val="0064352C"/>
    <w:rsid w:val="00671BC8"/>
    <w:rsid w:val="00674A8E"/>
    <w:rsid w:val="006755F1"/>
    <w:rsid w:val="006A3324"/>
    <w:rsid w:val="006C435F"/>
    <w:rsid w:val="006E69EE"/>
    <w:rsid w:val="006F1D96"/>
    <w:rsid w:val="006F5CC7"/>
    <w:rsid w:val="00745B91"/>
    <w:rsid w:val="007949EF"/>
    <w:rsid w:val="007B590A"/>
    <w:rsid w:val="00820AE3"/>
    <w:rsid w:val="00821EA4"/>
    <w:rsid w:val="00864110"/>
    <w:rsid w:val="00872703"/>
    <w:rsid w:val="008B1A34"/>
    <w:rsid w:val="008C3991"/>
    <w:rsid w:val="008C53BF"/>
    <w:rsid w:val="008C5C30"/>
    <w:rsid w:val="009079CC"/>
    <w:rsid w:val="009A0CE8"/>
    <w:rsid w:val="009D0668"/>
    <w:rsid w:val="009E5C43"/>
    <w:rsid w:val="00A1284A"/>
    <w:rsid w:val="00A95DE4"/>
    <w:rsid w:val="00AA0663"/>
    <w:rsid w:val="00AE5ABD"/>
    <w:rsid w:val="00AF65F5"/>
    <w:rsid w:val="00B555D6"/>
    <w:rsid w:val="00B74AF1"/>
    <w:rsid w:val="00B900A7"/>
    <w:rsid w:val="00BC07D2"/>
    <w:rsid w:val="00BD115C"/>
    <w:rsid w:val="00BF5856"/>
    <w:rsid w:val="00C20EE3"/>
    <w:rsid w:val="00C30EE3"/>
    <w:rsid w:val="00C83C4B"/>
    <w:rsid w:val="00C91AC9"/>
    <w:rsid w:val="00CB4C3D"/>
    <w:rsid w:val="00D02B7B"/>
    <w:rsid w:val="00D154DA"/>
    <w:rsid w:val="00D23DB5"/>
    <w:rsid w:val="00D65C1B"/>
    <w:rsid w:val="00DD2CA4"/>
    <w:rsid w:val="00E0563E"/>
    <w:rsid w:val="00E75FB5"/>
    <w:rsid w:val="00EB5F82"/>
    <w:rsid w:val="00EC21AA"/>
    <w:rsid w:val="00EE1F3A"/>
    <w:rsid w:val="00EF533D"/>
    <w:rsid w:val="00F24978"/>
    <w:rsid w:val="00F67A51"/>
    <w:rsid w:val="00F7154F"/>
    <w:rsid w:val="00FD09FC"/>
  </w:rsids>
  <m:mathPr>
    <m:mathFont m:val="Cambria Math"/>
    <m:brkBin m:val="before"/>
    <m:brkBinSub m:val="--"/>
    <m:smallFrac m:val="0"/>
    <m:dispDef m:val="0"/>
    <m:lMargin m:val="0"/>
    <m:rMargin m:val="0"/>
    <m:defJc m:val="centerGroup"/>
    <m:wrapRight/>
    <m:intLim m:val="subSup"/>
    <m:naryLim m:val="subSup"/>
  </m:mathPr>
  <w:themeFontLang w:val="en-US" w:eastAsia="ja-JP" w:bidi="as-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C99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91AC9"/>
    <w:pPr>
      <w:widowControl w:val="0"/>
      <w:jc w:val="both"/>
    </w:pPr>
    <w:rPr>
      <w:rFonts w:cs="平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CB4C3D"/>
    <w:pPr>
      <w:ind w:left="602" w:hanging="600"/>
    </w:pPr>
    <w:rPr>
      <w:sz w:val="20"/>
      <w:szCs w:val="20"/>
    </w:rPr>
  </w:style>
  <w:style w:type="character" w:customStyle="1" w:styleId="20">
    <w:name w:val="本文 2 (文字)"/>
    <w:basedOn w:val="a0"/>
    <w:link w:val="2"/>
    <w:uiPriority w:val="99"/>
    <w:semiHidden/>
    <w:locked/>
    <w:rsid w:val="00CB4C3D"/>
    <w:rPr>
      <w:rFonts w:cs="平成明朝"/>
      <w:kern w:val="2"/>
      <w:sz w:val="24"/>
    </w:rPr>
  </w:style>
  <w:style w:type="paragraph" w:styleId="a3">
    <w:name w:val="Date"/>
    <w:basedOn w:val="a"/>
    <w:next w:val="a"/>
    <w:link w:val="a4"/>
    <w:uiPriority w:val="99"/>
    <w:rsid w:val="00CB4C3D"/>
    <w:rPr>
      <w:rFonts w:ascii="平成明朝"/>
      <w:color w:val="000000"/>
      <w:sz w:val="20"/>
      <w:szCs w:val="20"/>
    </w:rPr>
  </w:style>
  <w:style w:type="character" w:customStyle="1" w:styleId="a4">
    <w:name w:val="日付 (文字)"/>
    <w:basedOn w:val="a0"/>
    <w:link w:val="a3"/>
    <w:uiPriority w:val="99"/>
    <w:semiHidden/>
    <w:locked/>
    <w:rsid w:val="00CB4C3D"/>
    <w:rPr>
      <w:rFonts w:cs="平成明朝"/>
      <w:kern w:val="2"/>
      <w:sz w:val="24"/>
    </w:rPr>
  </w:style>
  <w:style w:type="paragraph" w:styleId="a5">
    <w:name w:val="header"/>
    <w:basedOn w:val="a"/>
    <w:link w:val="a6"/>
    <w:uiPriority w:val="99"/>
    <w:rsid w:val="00CB4C3D"/>
    <w:pPr>
      <w:tabs>
        <w:tab w:val="center" w:pos="4252"/>
        <w:tab w:val="right" w:pos="8504"/>
      </w:tabs>
      <w:snapToGrid w:val="0"/>
    </w:pPr>
  </w:style>
  <w:style w:type="character" w:customStyle="1" w:styleId="a6">
    <w:name w:val="ヘッダー (文字)"/>
    <w:basedOn w:val="a0"/>
    <w:link w:val="a5"/>
    <w:uiPriority w:val="99"/>
    <w:locked/>
    <w:rsid w:val="00CB4C3D"/>
    <w:rPr>
      <w:rFonts w:cs="平成明朝"/>
      <w:kern w:val="2"/>
      <w:sz w:val="24"/>
    </w:rPr>
  </w:style>
  <w:style w:type="paragraph" w:styleId="a7">
    <w:name w:val="footer"/>
    <w:basedOn w:val="a"/>
    <w:link w:val="a8"/>
    <w:uiPriority w:val="99"/>
    <w:rsid w:val="00CB4C3D"/>
    <w:pPr>
      <w:tabs>
        <w:tab w:val="center" w:pos="4252"/>
        <w:tab w:val="right" w:pos="8504"/>
      </w:tabs>
      <w:snapToGrid w:val="0"/>
    </w:pPr>
  </w:style>
  <w:style w:type="character" w:customStyle="1" w:styleId="a8">
    <w:name w:val="フッター (文字)"/>
    <w:basedOn w:val="a0"/>
    <w:link w:val="a7"/>
    <w:uiPriority w:val="99"/>
    <w:semiHidden/>
    <w:locked/>
    <w:rsid w:val="00CB4C3D"/>
    <w:rPr>
      <w:rFonts w:cs="平成明朝"/>
      <w:kern w:val="2"/>
      <w:sz w:val="24"/>
    </w:rPr>
  </w:style>
  <w:style w:type="character" w:styleId="a9">
    <w:name w:val="page number"/>
    <w:basedOn w:val="a0"/>
    <w:uiPriority w:val="99"/>
    <w:rsid w:val="00CB4C3D"/>
    <w:rPr>
      <w:rFonts w:cs="Times New Roman"/>
    </w:rPr>
  </w:style>
  <w:style w:type="paragraph" w:styleId="21">
    <w:name w:val="Body Text Indent 2"/>
    <w:basedOn w:val="a"/>
    <w:link w:val="22"/>
    <w:uiPriority w:val="99"/>
    <w:rsid w:val="00CB4C3D"/>
    <w:pPr>
      <w:ind w:left="600" w:hangingChars="300" w:hanging="600"/>
    </w:pPr>
    <w:rPr>
      <w:rFonts w:ascii="平成明朝"/>
      <w:color w:val="000000"/>
      <w:sz w:val="20"/>
      <w:szCs w:val="20"/>
    </w:rPr>
  </w:style>
  <w:style w:type="character" w:customStyle="1" w:styleId="22">
    <w:name w:val="本文インデント 2 (文字)"/>
    <w:basedOn w:val="a0"/>
    <w:link w:val="21"/>
    <w:uiPriority w:val="99"/>
    <w:semiHidden/>
    <w:locked/>
    <w:rsid w:val="00CB4C3D"/>
    <w:rPr>
      <w:rFonts w:cs="平成明朝"/>
      <w:kern w:val="2"/>
      <w:sz w:val="24"/>
    </w:rPr>
  </w:style>
  <w:style w:type="paragraph" w:styleId="aa">
    <w:name w:val="List Paragraph"/>
    <w:basedOn w:val="a"/>
    <w:uiPriority w:val="34"/>
    <w:qFormat/>
    <w:rsid w:val="006F5CC7"/>
    <w:pPr>
      <w:ind w:leftChars="400" w:left="960"/>
    </w:pPr>
  </w:style>
  <w:style w:type="paragraph" w:styleId="ab">
    <w:name w:val="Revision"/>
    <w:hidden/>
    <w:uiPriority w:val="99"/>
    <w:semiHidden/>
    <w:rsid w:val="00E0563E"/>
    <w:rPr>
      <w:rFonts w:cs="平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02434">
      <w:bodyDiv w:val="1"/>
      <w:marLeft w:val="0"/>
      <w:marRight w:val="0"/>
      <w:marTop w:val="0"/>
      <w:marBottom w:val="0"/>
      <w:divBdr>
        <w:top w:val="none" w:sz="0" w:space="0" w:color="auto"/>
        <w:left w:val="none" w:sz="0" w:space="0" w:color="auto"/>
        <w:bottom w:val="none" w:sz="0" w:space="0" w:color="auto"/>
        <w:right w:val="none" w:sz="0" w:space="0" w:color="auto"/>
      </w:divBdr>
    </w:div>
    <w:div w:id="716661280">
      <w:bodyDiv w:val="1"/>
      <w:marLeft w:val="0"/>
      <w:marRight w:val="0"/>
      <w:marTop w:val="0"/>
      <w:marBottom w:val="0"/>
      <w:divBdr>
        <w:top w:val="none" w:sz="0" w:space="0" w:color="auto"/>
        <w:left w:val="none" w:sz="0" w:space="0" w:color="auto"/>
        <w:bottom w:val="none" w:sz="0" w:space="0" w:color="auto"/>
        <w:right w:val="none" w:sz="0" w:space="0" w:color="auto"/>
      </w:divBdr>
    </w:div>
    <w:div w:id="894245793">
      <w:bodyDiv w:val="1"/>
      <w:marLeft w:val="0"/>
      <w:marRight w:val="0"/>
      <w:marTop w:val="0"/>
      <w:marBottom w:val="0"/>
      <w:divBdr>
        <w:top w:val="none" w:sz="0" w:space="0" w:color="auto"/>
        <w:left w:val="none" w:sz="0" w:space="0" w:color="auto"/>
        <w:bottom w:val="none" w:sz="0" w:space="0" w:color="auto"/>
        <w:right w:val="none" w:sz="0" w:space="0" w:color="auto"/>
      </w:divBdr>
    </w:div>
    <w:div w:id="899823878">
      <w:bodyDiv w:val="1"/>
      <w:marLeft w:val="0"/>
      <w:marRight w:val="0"/>
      <w:marTop w:val="0"/>
      <w:marBottom w:val="0"/>
      <w:divBdr>
        <w:top w:val="none" w:sz="0" w:space="0" w:color="auto"/>
        <w:left w:val="none" w:sz="0" w:space="0" w:color="auto"/>
        <w:bottom w:val="none" w:sz="0" w:space="0" w:color="auto"/>
        <w:right w:val="none" w:sz="0" w:space="0" w:color="auto"/>
      </w:divBdr>
    </w:div>
    <w:div w:id="1817993400">
      <w:bodyDiv w:val="1"/>
      <w:marLeft w:val="0"/>
      <w:marRight w:val="0"/>
      <w:marTop w:val="0"/>
      <w:marBottom w:val="0"/>
      <w:divBdr>
        <w:top w:val="none" w:sz="0" w:space="0" w:color="auto"/>
        <w:left w:val="none" w:sz="0" w:space="0" w:color="auto"/>
        <w:bottom w:val="none" w:sz="0" w:space="0" w:color="auto"/>
        <w:right w:val="none" w:sz="0" w:space="0" w:color="auto"/>
      </w:divBdr>
    </w:div>
    <w:div w:id="20104787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2025-04-21T05:39:00Z</dcterms:created>
  <dcterms:modified xsi:type="dcterms:W3CDTF">2025-04-28T05:38:00Z</dcterms:modified>
</cp:coreProperties>
</file>