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1D0" w14:textId="3204FB4A" w:rsidR="00B74AF1" w:rsidRPr="009079CC" w:rsidRDefault="00282F90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7673C2" w:rsidRDefault="00B74AF1" w:rsidP="00B74AF1">
      <w:pPr>
        <w:jc w:val="center"/>
        <w:rPr>
          <w:rFonts w:asciiTheme="majorEastAsia" w:eastAsiaTheme="majorEastAsia" w:hAnsiTheme="majorEastAsia"/>
        </w:rPr>
      </w:pPr>
    </w:p>
    <w:p w14:paraId="4EDE01D0" w14:textId="5B2400BB" w:rsidR="006C435F" w:rsidRPr="007673C2" w:rsidRDefault="006C435F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7673C2">
        <w:rPr>
          <w:rFonts w:asciiTheme="majorEastAsia" w:eastAsiaTheme="majorEastAsia" w:hAnsiTheme="majorEastAsia" w:cs="~)Yˇ" w:hint="eastAsia"/>
          <w:kern w:val="0"/>
        </w:rPr>
        <w:t>利用者は、</w:t>
      </w:r>
      <w:r w:rsidR="00D14DC1" w:rsidRPr="007673C2">
        <w:rPr>
          <w:rFonts w:asciiTheme="majorEastAsia" w:eastAsiaTheme="majorEastAsia" w:hAnsiTheme="majorEastAsia" w:hint="eastAsia"/>
          <w:kern w:val="0"/>
        </w:rPr>
        <w:t>別紙A記載のリソース（</w:t>
      </w:r>
      <w:r w:rsidR="005D1BC7" w:rsidRPr="007673C2">
        <w:rPr>
          <w:rFonts w:asciiTheme="majorEastAsia" w:eastAsiaTheme="majorEastAsia" w:hAnsiTheme="majorEastAsia" w:cs="~)Yˇ" w:hint="eastAsia"/>
          <w:kern w:val="0"/>
        </w:rPr>
        <w:t>理研BRC固有番号</w:t>
      </w:r>
      <w:r w:rsidR="00E91052" w:rsidRPr="007673C2">
        <w:rPr>
          <w:rFonts w:asciiTheme="majorEastAsia" w:eastAsiaTheme="majorEastAsia" w:hAnsiTheme="majorEastAsia" w:cs="~)Yˇ"/>
          <w:kern w:val="0"/>
        </w:rPr>
        <w:t>pdi00330-385</w:t>
      </w:r>
      <w:r w:rsidR="00D14DC1" w:rsidRPr="007673C2">
        <w:rPr>
          <w:rFonts w:asciiTheme="majorEastAsia" w:eastAsiaTheme="majorEastAsia" w:hAnsiTheme="majorEastAsia" w:hint="eastAsia"/>
          <w:kern w:val="0"/>
        </w:rPr>
        <w:t>）の利用に</w:t>
      </w:r>
      <w:r w:rsidRPr="007673C2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7D7C16ED" w14:textId="7DF0EF4B" w:rsidR="00BC07D2" w:rsidRPr="009705C7" w:rsidRDefault="009705C7" w:rsidP="0089663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5188F38" wp14:editId="0DFCF6BF">
                <wp:extent cx="5913120" cy="4945380"/>
                <wp:effectExtent l="0" t="0" r="19050" b="26670"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945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D3FD010" w14:textId="2DF0CDFA" w:rsidR="009402BA" w:rsidRPr="004D7913" w:rsidRDefault="009705C7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 xml:space="preserve">利用者は、本ベクターを基礎研究にのみ利用する。　</w:t>
                            </w:r>
                          </w:p>
                          <w:p w14:paraId="0A1AC458" w14:textId="77777777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322D34FF" w14:textId="77777777" w:rsidR="009402BA" w:rsidRPr="004D7913" w:rsidRDefault="009402BA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利用者は、本ベクターを、利用者が責任者である研究グループの中のみで</w:t>
                            </w:r>
                          </w:p>
                          <w:p w14:paraId="1E55E761" w14:textId="77777777" w:rsidR="009402BA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使用する。利用者の研究グループに含まれない者（以下「第三者」）に本</w:t>
                            </w:r>
                          </w:p>
                          <w:p w14:paraId="00AA6A67" w14:textId="77777777" w:rsidR="00896637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ベクター（改変したものを含む）を分与することはできない。ただし、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>LR</w:t>
                            </w:r>
                          </w:p>
                          <w:p w14:paraId="0B74AE89" w14:textId="77777777" w:rsidR="00896637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反応後のプラスミドについては、そのプラスミドが論文発表後のものであり、かつその論文について次の３、４が満たされている場合に限り、第三</w:t>
                            </w:r>
                          </w:p>
                          <w:p w14:paraId="6E5FFED3" w14:textId="24C0972F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者に分与することができる。</w:t>
                            </w:r>
                            <w:r w:rsidRPr="009402BA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3BC0C1A0" w14:textId="77777777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59AE431D" w14:textId="77777777" w:rsidR="00896637" w:rsidRPr="004D7913" w:rsidRDefault="009705C7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利用者は、本ベクターを利用した研究結果等を論文発表する際は、下記の</w:t>
                            </w:r>
                          </w:p>
                          <w:p w14:paraId="3AFD6025" w14:textId="243CE55B" w:rsidR="009402BA" w:rsidRDefault="009705C7" w:rsidP="00896637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論文を引用する。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　　　　　　　　　　　　　　　　　　　　　　　　　　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9402BA"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 xml:space="preserve">Sultana M. et al. Gateway binary vectors with organelle-targeted fluorescent proteins for highly sensitive reporter assay in gene expression analysis of plants. Journal of Biotechnology 297:19-27 (2019)　</w:t>
                            </w:r>
                          </w:p>
                          <w:p w14:paraId="26DE63B9" w14:textId="77777777" w:rsidR="009402BA" w:rsidRP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5A51B93B" w14:textId="0C7539EE" w:rsidR="004D7913" w:rsidRPr="004D7913" w:rsidRDefault="009705C7" w:rsidP="004D7913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bookmarkStart w:id="0" w:name="OLE_LINK5"/>
                            <w:bookmarkStart w:id="1" w:name="OLE_LINK6"/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="009402BA"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>Acknowledgments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等に以下の内容の文章を記載する</w:t>
                            </w:r>
                            <w:r w:rsid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。</w:t>
                            </w:r>
                          </w:p>
                          <w:p w14:paraId="2A0F42F6" w14:textId="3177A9D0" w:rsidR="009705C7" w:rsidRPr="004D7913" w:rsidRDefault="009402BA" w:rsidP="009402BA">
                            <w:pPr>
                              <w:spacing w:line="0" w:lineRule="atLeast"/>
                              <w:ind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　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="004D7913"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「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We thank Dr. Tsuyoshi Nakagawa (Shimane University) for providing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Gateway binary vectors with organelle-targeted fluorescent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proteins.</w:t>
                            </w:r>
                            <w:r w:rsid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88F38" id="正方形/長方形 1" o:spid="_x0000_s1026" style="width:465.6pt;height:3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" filled="f" strokecolor="black [3213]">
                <v:textbox>
                  <w:txbxContent>
                    <w:p w14:paraId="5D3FD010" w14:textId="2DF0CDFA" w:rsidR="009402BA" w:rsidRPr="004D7913" w:rsidRDefault="009705C7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 xml:space="preserve">利用者は、本ベクターを基礎研究にのみ利用する。　</w:t>
                      </w:r>
                    </w:p>
                    <w:p w14:paraId="0A1AC458" w14:textId="77777777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322D34FF" w14:textId="77777777" w:rsidR="009402BA" w:rsidRPr="004D7913" w:rsidRDefault="009402BA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利用者は、本ベクターを、利用者が責任者である研究グループの中のみで</w:t>
                      </w:r>
                    </w:p>
                    <w:p w14:paraId="1E55E761" w14:textId="77777777" w:rsidR="009402BA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使用する。利用者の研究グループに含まれない者（以下「第三者」）に本</w:t>
                      </w:r>
                    </w:p>
                    <w:p w14:paraId="00AA6A67" w14:textId="77777777" w:rsidR="00896637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ベクター（改変したものを含む）を分与することはできない。ただし、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>LR</w:t>
                      </w:r>
                    </w:p>
                    <w:p w14:paraId="0B74AE89" w14:textId="77777777" w:rsidR="00896637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反応後のプラスミドについては、そのプラスミドが論文発表後のものであり、かつその論文について次の３、４が満たされている場合に限り、第三</w:t>
                      </w:r>
                    </w:p>
                    <w:p w14:paraId="6E5FFED3" w14:textId="24C0972F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者に分与することができる。</w:t>
                      </w:r>
                      <w:r w:rsidRPr="009402BA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</w:t>
                      </w:r>
                    </w:p>
                    <w:p w14:paraId="3BC0C1A0" w14:textId="77777777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59AE431D" w14:textId="77777777" w:rsidR="00896637" w:rsidRPr="004D7913" w:rsidRDefault="009705C7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利用者は、本ベクターを利用した研究結果等を論文発表する際は、下記の</w:t>
                      </w:r>
                    </w:p>
                    <w:p w14:paraId="3AFD6025" w14:textId="243CE55B" w:rsidR="009402BA" w:rsidRDefault="009705C7" w:rsidP="00896637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論文を引用する。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　　　　　　　　　　　　　　　　　　　　　　　　　　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="009402BA"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 xml:space="preserve">Sultana M. et al. Gateway binary vectors with organelle-targeted fluorescent proteins for highly sensitive reporter assay in gene expression analysis of plants. Journal of Biotechnology 297:19-27 (2019)　</w:t>
                      </w:r>
                    </w:p>
                    <w:p w14:paraId="26DE63B9" w14:textId="77777777" w:rsidR="009402BA" w:rsidRP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5A51B93B" w14:textId="0C7539EE" w:rsidR="004D7913" w:rsidRPr="004D7913" w:rsidRDefault="009705C7" w:rsidP="004D7913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bookmarkStart w:id="2" w:name="OLE_LINK5"/>
                      <w:bookmarkStart w:id="3" w:name="OLE_LINK6"/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="009402BA"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>Acknowledgments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等に以下の内容の文章を記載する</w:t>
                      </w:r>
                      <w:r w:rsid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。</w:t>
                      </w:r>
                    </w:p>
                    <w:p w14:paraId="2A0F42F6" w14:textId="3177A9D0" w:rsidR="009705C7" w:rsidRPr="004D7913" w:rsidRDefault="009402BA" w:rsidP="009402BA">
                      <w:pPr>
                        <w:spacing w:line="0" w:lineRule="atLeast"/>
                        <w:ind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　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="004D7913"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「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We thank Dr. Tsuyoshi Nakagawa (Shimane University) for providing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Gateway binary vectors with organelle-targeted fluorescent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 xml:space="preserve"> 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proteins.</w:t>
                      </w:r>
                      <w:r w:rsid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」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E79FF9" w14:textId="77777777" w:rsidR="009402BA" w:rsidRDefault="009402BA" w:rsidP="009705C7">
      <w:pPr>
        <w:rPr>
          <w:rFonts w:asciiTheme="majorEastAsia" w:eastAsiaTheme="majorEastAsia" w:hAnsiTheme="majorEastAsia"/>
          <w:color w:val="000000"/>
          <w:spacing w:val="2"/>
        </w:rPr>
      </w:pPr>
    </w:p>
    <w:p w14:paraId="52751912" w14:textId="2487C803" w:rsidR="00416CF5" w:rsidRPr="009705C7" w:rsidRDefault="006755F1" w:rsidP="009705C7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="00975068" w:rsidRPr="00975068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975068" w:rsidRPr="007F7C8A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9705C7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9705C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5710034E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F722E4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F722E4" w:rsidRPr="00F722E4">
      <w:t xml:space="preserve"> </w:t>
    </w:r>
    <w:r w:rsidR="00F722E4" w:rsidRPr="00F722E4">
      <w:rPr>
        <w:rFonts w:ascii="ＭＳ Ｐ明朝" w:eastAsia="ＭＳ Ｐ明朝" w:hAnsi="ＭＳ Ｐ明朝"/>
        <w:sz w:val="20"/>
        <w:szCs w:val="22"/>
      </w:rPr>
      <w:t>(R4L1p)pGWB4xx-7xx_</w:t>
    </w:r>
    <w:r w:rsidR="009705C7">
      <w:rPr>
        <w:rFonts w:ascii="ＭＳ Ｐ明朝" w:eastAsia="ＭＳ Ｐ明朝" w:hAnsi="ＭＳ Ｐ明朝"/>
        <w:sz w:val="20"/>
        <w:szCs w:val="22"/>
      </w:rPr>
      <w:t xml:space="preserve">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1FD41BDE" w:rsidR="006C435F" w:rsidRPr="009079CC" w:rsidRDefault="006C435F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F722E4">
      <w:rPr>
        <w:rFonts w:ascii="Times New Roman" w:eastAsia="ＭＳ Ｐ明朝" w:hAnsi="ＭＳ Ｐ明朝" w:hint="eastAsia"/>
        <w:sz w:val="22"/>
      </w:rPr>
      <w:t>21</w:t>
    </w:r>
    <w:r>
      <w:rPr>
        <w:rFonts w:ascii="Times New Roman" w:eastAsia="ＭＳ Ｐ明朝" w:hAnsi="ＭＳ Ｐ明朝"/>
        <w:sz w:val="22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577C"/>
    <w:multiLevelType w:val="hybridMultilevel"/>
    <w:tmpl w:val="EE724C96"/>
    <w:lvl w:ilvl="0" w:tplc="5D0AA544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82C2C71"/>
    <w:multiLevelType w:val="hybridMultilevel"/>
    <w:tmpl w:val="3B78E9CE"/>
    <w:lvl w:ilvl="0" w:tplc="B9D805FE">
      <w:start w:val="1"/>
      <w:numFmt w:val="decimalFullWidth"/>
      <w:lvlText w:val="%1．"/>
      <w:lvlJc w:val="left"/>
      <w:pPr>
        <w:ind w:left="15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7" w:tentative="1">
      <w:start w:val="1"/>
      <w:numFmt w:val="aiueoFullWidth"/>
      <w:lvlText w:val="(%5)"/>
      <w:lvlJc w:val="left"/>
      <w:pPr>
        <w:ind w:left="355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7" w:tentative="1">
      <w:start w:val="1"/>
      <w:numFmt w:val="aiueoFullWidth"/>
      <w:lvlText w:val="(%8)"/>
      <w:lvlJc w:val="left"/>
      <w:pPr>
        <w:ind w:left="499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74" w:hanging="480"/>
      </w:pPr>
    </w:lvl>
  </w:abstractNum>
  <w:abstractNum w:abstractNumId="3" w15:restartNumberingAfterBreak="0">
    <w:nsid w:val="4DA330D0"/>
    <w:multiLevelType w:val="hybridMultilevel"/>
    <w:tmpl w:val="B9FA64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773E2D"/>
    <w:multiLevelType w:val="hybridMultilevel"/>
    <w:tmpl w:val="C00C31E2"/>
    <w:lvl w:ilvl="0" w:tplc="5D0AA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8415B"/>
    <w:rsid w:val="001327E8"/>
    <w:rsid w:val="0015573E"/>
    <w:rsid w:val="001A498A"/>
    <w:rsid w:val="001B75C9"/>
    <w:rsid w:val="002120C2"/>
    <w:rsid w:val="00282F90"/>
    <w:rsid w:val="00293554"/>
    <w:rsid w:val="002B5C24"/>
    <w:rsid w:val="00341D69"/>
    <w:rsid w:val="00416CF5"/>
    <w:rsid w:val="00446391"/>
    <w:rsid w:val="004A2DC3"/>
    <w:rsid w:val="004D7913"/>
    <w:rsid w:val="00523734"/>
    <w:rsid w:val="005A4AC8"/>
    <w:rsid w:val="005D1BC7"/>
    <w:rsid w:val="00613BBB"/>
    <w:rsid w:val="00671BC8"/>
    <w:rsid w:val="006755F1"/>
    <w:rsid w:val="006C435F"/>
    <w:rsid w:val="006F1D96"/>
    <w:rsid w:val="006F5CC7"/>
    <w:rsid w:val="007673C2"/>
    <w:rsid w:val="007F7C8A"/>
    <w:rsid w:val="00820AE3"/>
    <w:rsid w:val="00864110"/>
    <w:rsid w:val="00874A3F"/>
    <w:rsid w:val="00896637"/>
    <w:rsid w:val="009079CC"/>
    <w:rsid w:val="009402BA"/>
    <w:rsid w:val="009705C7"/>
    <w:rsid w:val="00975068"/>
    <w:rsid w:val="009E33B2"/>
    <w:rsid w:val="00A95DE4"/>
    <w:rsid w:val="00B74AF1"/>
    <w:rsid w:val="00BC07D2"/>
    <w:rsid w:val="00C20EE3"/>
    <w:rsid w:val="00CB4C3D"/>
    <w:rsid w:val="00D02B7B"/>
    <w:rsid w:val="00D14DC1"/>
    <w:rsid w:val="00D154DA"/>
    <w:rsid w:val="00D65C1B"/>
    <w:rsid w:val="00DD2CA4"/>
    <w:rsid w:val="00E91052"/>
    <w:rsid w:val="00EB5F82"/>
    <w:rsid w:val="00F67A51"/>
    <w:rsid w:val="00F7154F"/>
    <w:rsid w:val="00F72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2021-04-22T00:28:00Z</dcterms:created>
  <dcterms:modified xsi:type="dcterms:W3CDTF">2021-04-26T05:08:00Z</dcterms:modified>
</cp:coreProperties>
</file>