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22B9" w14:textId="068537CE" w:rsidR="00C66828" w:rsidRDefault="00282F90" w:rsidP="00390170">
      <w:pPr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EastAsia" w:eastAsiaTheme="majorEastAsia" w:hint="eastAsia"/>
          <w:sz w:val="28"/>
          <w:szCs w:val="28"/>
        </w:rPr>
        <w:t>利用条件</w:t>
      </w:r>
    </w:p>
    <w:p w14:paraId="2964FD6A" w14:textId="683262A1" w:rsidR="00CC79FE" w:rsidRPr="00270F88" w:rsidRDefault="00390170" w:rsidP="00CC79FE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 w:rsidRPr="00390170">
        <w:rPr>
          <w:rFonts w:asciiTheme="majorEastAsia" w:eastAsiaTheme="majorEastAsia" w:hAnsiTheme="majorEastAsia"/>
          <w:noProof/>
          <w:color w:val="000000"/>
          <w:spacing w:val="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0ABAF77" wp14:editId="5D6B767A">
                <wp:simplePos x="0" y="0"/>
                <wp:positionH relativeFrom="margin">
                  <wp:posOffset>-1270</wp:posOffset>
                </wp:positionH>
                <wp:positionV relativeFrom="margin">
                  <wp:posOffset>827405</wp:posOffset>
                </wp:positionV>
                <wp:extent cx="5692140" cy="6042660"/>
                <wp:effectExtent l="0" t="0" r="2286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604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85CA" w14:textId="1B28FAB8" w:rsidR="00390170" w:rsidRPr="009B1A1B" w:rsidRDefault="00390170" w:rsidP="00390170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利用者は、本ベクターを基礎研究にのみ利用する。</w:t>
                            </w:r>
                          </w:p>
                          <w:p w14:paraId="3AC3910B" w14:textId="77777777" w:rsidR="00390170" w:rsidRPr="009B1A1B" w:rsidRDefault="00390170" w:rsidP="00390170">
                            <w:pPr>
                              <w:pStyle w:val="aa"/>
                              <w:spacing w:line="0" w:lineRule="atLeast"/>
                              <w:ind w:leftChars="0" w:left="704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7BA013CE" w14:textId="77777777" w:rsidR="00390170" w:rsidRPr="009B1A1B" w:rsidRDefault="00390170" w:rsidP="00390170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LR</w:t>
                            </w: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反応後のプラスミドについては、そのプラスミドが論文発表後のものであり、かつその論文について次の３、４が満たされている場合に限り、第三者に分与することができる。</w:t>
                            </w:r>
                          </w:p>
                          <w:p w14:paraId="4724CA9C" w14:textId="77777777" w:rsidR="00390170" w:rsidRPr="009B1A1B" w:rsidRDefault="00390170" w:rsidP="00390170">
                            <w:pPr>
                              <w:pStyle w:val="aa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97D976A" w14:textId="0E2731CC" w:rsidR="00390170" w:rsidRPr="009B1A1B" w:rsidRDefault="00390170" w:rsidP="00390170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利用者は、本ベクターを利用した研究結果等を論文発表する際は、下記の論文を引用する。</w:t>
                            </w:r>
                          </w:p>
                          <w:p w14:paraId="1226A80F" w14:textId="10AE277E" w:rsidR="00390170" w:rsidRPr="009B1A1B" w:rsidRDefault="00390170" w:rsidP="00390170">
                            <w:pPr>
                              <w:pStyle w:val="aa"/>
                              <w:spacing w:line="0" w:lineRule="atLeast"/>
                              <w:ind w:leftChars="0" w:left="704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700A0629" w14:textId="77777777" w:rsidR="00390170" w:rsidRPr="009B1A1B" w:rsidRDefault="00390170" w:rsidP="00390170">
                            <w:pPr>
                              <w:spacing w:line="0" w:lineRule="atLeast"/>
                              <w:ind w:leftChars="300" w:left="72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＜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pdi00150-00239</w:t>
                            </w: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＞</w:t>
                            </w:r>
                          </w:p>
                          <w:p w14:paraId="4B9B545F" w14:textId="77777777" w:rsidR="00390170" w:rsidRPr="009B1A1B" w:rsidRDefault="00390170" w:rsidP="00390170">
                            <w:pPr>
                              <w:spacing w:line="0" w:lineRule="atLeast"/>
                              <w:ind w:leftChars="318" w:left="76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Aboulela</w:t>
                            </w:r>
                            <w:proofErr w:type="spellEnd"/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, M., Tanaka, Y., Nishimura, K., Mano, S., Nishimura, M., Ishiguro, S., Kimura, T. and Nakagawa, T. Development of an R4 dual-site (R4DS) gateway cloning system enabling the efficient simultaneous cloning of two desired sets of promoters and open reading frames in a binary vector for plant research. PLOS ONE 12(5): e0177889. (2017).</w:t>
                            </w:r>
                          </w:p>
                          <w:p w14:paraId="2100958F" w14:textId="77777777" w:rsidR="00390170" w:rsidRPr="009B1A1B" w:rsidRDefault="00390170" w:rsidP="00390170">
                            <w:pPr>
                              <w:spacing w:line="0" w:lineRule="atLeast"/>
                              <w:ind w:leftChars="118" w:left="28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E7648A5" w14:textId="77777777" w:rsidR="00390170" w:rsidRPr="009B1A1B" w:rsidRDefault="00390170" w:rsidP="00390170">
                            <w:pPr>
                              <w:spacing w:line="0" w:lineRule="atLeast"/>
                              <w:ind w:leftChars="118" w:left="283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＜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pdi00240-00329</w:t>
                            </w: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＞</w:t>
                            </w:r>
                          </w:p>
                          <w:p w14:paraId="0ACDB68A" w14:textId="7FCBF44E" w:rsidR="00390170" w:rsidRPr="009B1A1B" w:rsidRDefault="00390170" w:rsidP="00390170">
                            <w:pPr>
                              <w:spacing w:line="0" w:lineRule="atLeast"/>
                              <w:ind w:leftChars="118" w:left="28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Aboulela</w:t>
                            </w:r>
                            <w:proofErr w:type="spellEnd"/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 M. 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>et al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. A dual-site gateway cloning system for simultaneous 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cloning</w:t>
                            </w: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of two genes for plant transformation. Plasmid 92: 1-11 (2017)</w:t>
                            </w:r>
                          </w:p>
                          <w:p w14:paraId="10E08262" w14:textId="77777777" w:rsidR="00390170" w:rsidRPr="009B1A1B" w:rsidRDefault="00390170" w:rsidP="00390170">
                            <w:pPr>
                              <w:spacing w:line="0" w:lineRule="atLeast"/>
                              <w:ind w:leftChars="118" w:left="28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FF6B090" w14:textId="77777777" w:rsidR="00390170" w:rsidRPr="009B1A1B" w:rsidRDefault="00390170" w:rsidP="00390170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OLE_LINK5"/>
                            <w:bookmarkStart w:id="1" w:name="OLE_LINK6"/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</w:t>
                            </w:r>
                            <w:bookmarkEnd w:id="0"/>
                            <w:bookmarkEnd w:id="1"/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Acknowledgments</w:t>
                            </w: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等に以下の内容の文章を記載する。</w:t>
                            </w:r>
                          </w:p>
                          <w:p w14:paraId="05E03851" w14:textId="19E6311B" w:rsidR="00390170" w:rsidRPr="009B1A1B" w:rsidRDefault="00390170" w:rsidP="00390170">
                            <w:pPr>
                              <w:spacing w:line="0" w:lineRule="atLeast"/>
                              <w:ind w:leftChars="118" w:left="283"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1E6B5EA5" w14:textId="77777777" w:rsidR="00390170" w:rsidRPr="009B1A1B" w:rsidRDefault="00390170" w:rsidP="00390170">
                            <w:pPr>
                              <w:spacing w:line="0" w:lineRule="atLeast"/>
                              <w:ind w:leftChars="295" w:left="708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＜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pdi00150-00239</w:t>
                            </w: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＞</w:t>
                            </w:r>
                          </w:p>
                          <w:p w14:paraId="11B361B7" w14:textId="6A34D210" w:rsidR="00390170" w:rsidRPr="009B1A1B" w:rsidRDefault="00390170" w:rsidP="00390170">
                            <w:pPr>
                              <w:spacing w:line="0" w:lineRule="atLeast"/>
                              <w:ind w:leftChars="295" w:left="708" w:firstLine="1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</w:rPr>
                              <w:t>“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We thank Dr. Tsuyoshi Nakagawa (Shimane University) for providing R4DS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Gateway cloning system.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9B853F7" w14:textId="77777777" w:rsidR="00390170" w:rsidRPr="009B1A1B" w:rsidRDefault="00390170" w:rsidP="00390170">
                            <w:pPr>
                              <w:spacing w:line="0" w:lineRule="atLeast"/>
                              <w:ind w:leftChars="295" w:left="708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7A0432" w14:textId="1255C376" w:rsidR="00390170" w:rsidRPr="009B1A1B" w:rsidRDefault="00390170" w:rsidP="00390170">
                            <w:pPr>
                              <w:spacing w:line="0" w:lineRule="atLeast"/>
                              <w:ind w:leftChars="295" w:left="708" w:rightChars="52" w:right="125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＜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pdi00240-00329</w:t>
                            </w:r>
                            <w:r w:rsidRPr="009B1A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＞</w:t>
                            </w:r>
                          </w:p>
                          <w:p w14:paraId="26FFC75C" w14:textId="18B8A3AF" w:rsidR="00390170" w:rsidRPr="009B1A1B" w:rsidRDefault="00390170" w:rsidP="00390170">
                            <w:pPr>
                              <w:spacing w:line="0" w:lineRule="atLeast"/>
                              <w:ind w:leftChars="295" w:left="708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“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We thank Dr. Tsuyoshi Nakagawa (Shimane University) for providing DS 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Gateway cloning system.</w:t>
                            </w:r>
                            <w:r w:rsidRPr="009B1A1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01CB8B21" w14:textId="402F2530" w:rsidR="00390170" w:rsidRPr="00390170" w:rsidRDefault="00390170" w:rsidP="0039017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A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65.15pt;width:448.2pt;height:475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">
                <v:textbox>
                  <w:txbxContent>
                    <w:p w14:paraId="6BB285CA" w14:textId="1B28FAB8" w:rsidR="00390170" w:rsidRPr="009B1A1B" w:rsidRDefault="00390170" w:rsidP="00390170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利用者は、本ベクターを基礎研究にのみ利用する。</w:t>
                      </w:r>
                    </w:p>
                    <w:p w14:paraId="3AC3910B" w14:textId="77777777" w:rsidR="00390170" w:rsidRPr="009B1A1B" w:rsidRDefault="00390170" w:rsidP="00390170">
                      <w:pPr>
                        <w:pStyle w:val="aa"/>
                        <w:spacing w:line="0" w:lineRule="atLeast"/>
                        <w:ind w:leftChars="0" w:left="704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7BA013CE" w14:textId="77777777" w:rsidR="00390170" w:rsidRPr="009B1A1B" w:rsidRDefault="00390170" w:rsidP="00390170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LR</w:t>
                      </w: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反応後のプラスミドについては、そのプラスミドが論文発表後のものであり、かつその論文について次の３、４が満たされている場合に限り、第三者に分与することができる。</w:t>
                      </w:r>
                    </w:p>
                    <w:p w14:paraId="4724CA9C" w14:textId="77777777" w:rsidR="00390170" w:rsidRPr="009B1A1B" w:rsidRDefault="00390170" w:rsidP="00390170">
                      <w:pPr>
                        <w:pStyle w:val="aa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697D976A" w14:textId="0E2731CC" w:rsidR="00390170" w:rsidRPr="009B1A1B" w:rsidRDefault="00390170" w:rsidP="00390170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利用者は、本ベクターを利用した研究結果等を論文発表する際は、下記の論文を引用する。</w:t>
                      </w:r>
                    </w:p>
                    <w:p w14:paraId="1226A80F" w14:textId="10AE277E" w:rsidR="00390170" w:rsidRPr="009B1A1B" w:rsidRDefault="00390170" w:rsidP="00390170">
                      <w:pPr>
                        <w:pStyle w:val="aa"/>
                        <w:spacing w:line="0" w:lineRule="atLeast"/>
                        <w:ind w:leftChars="0" w:left="704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700A0629" w14:textId="77777777" w:rsidR="00390170" w:rsidRPr="009B1A1B" w:rsidRDefault="00390170" w:rsidP="00390170">
                      <w:pPr>
                        <w:spacing w:line="0" w:lineRule="atLeast"/>
                        <w:ind w:leftChars="300" w:left="72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</w:rPr>
                      </w:pP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＜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pdi00150-00239</w:t>
                      </w: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＞</w:t>
                      </w:r>
                    </w:p>
                    <w:p w14:paraId="4B9B545F" w14:textId="77777777" w:rsidR="00390170" w:rsidRPr="009B1A1B" w:rsidRDefault="00390170" w:rsidP="00390170">
                      <w:pPr>
                        <w:spacing w:line="0" w:lineRule="atLeast"/>
                        <w:ind w:leftChars="318" w:left="76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  <w:u w:val="single"/>
                        </w:rPr>
                        <w:t>Aboulela</w:t>
                      </w:r>
                      <w:proofErr w:type="spellEnd"/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  <w:u w:val="single"/>
                        </w:rPr>
                        <w:t>, M., Tanaka, Y., Nishimura, K., Mano, S., Nishimura, M., Ishiguro, S., Kimura, T. and Nakagawa, T. Development of an R4 dual-site (R4DS) gateway cloning system enabling the efficient simultaneous cloning of two desired sets of promoters and open reading frames in a binary vector for plant research. PLOS ONE 12(5): e0177889. (2017).</w:t>
                      </w:r>
                    </w:p>
                    <w:p w14:paraId="2100958F" w14:textId="77777777" w:rsidR="00390170" w:rsidRPr="009B1A1B" w:rsidRDefault="00390170" w:rsidP="00390170">
                      <w:pPr>
                        <w:spacing w:line="0" w:lineRule="atLeast"/>
                        <w:ind w:leftChars="118" w:left="28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2E7648A5" w14:textId="77777777" w:rsidR="00390170" w:rsidRPr="009B1A1B" w:rsidRDefault="00390170" w:rsidP="00390170">
                      <w:pPr>
                        <w:spacing w:line="0" w:lineRule="atLeast"/>
                        <w:ind w:leftChars="118" w:left="283" w:firstLine="4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＜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pdi00240-00329</w:t>
                      </w: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＞</w:t>
                      </w:r>
                    </w:p>
                    <w:p w14:paraId="0ACDB68A" w14:textId="7FCBF44E" w:rsidR="00390170" w:rsidRPr="009B1A1B" w:rsidRDefault="00390170" w:rsidP="00390170">
                      <w:pPr>
                        <w:spacing w:line="0" w:lineRule="atLeast"/>
                        <w:ind w:leftChars="118" w:left="28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Aboulela</w:t>
                      </w:r>
                      <w:proofErr w:type="spellEnd"/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 M. </w:t>
                      </w:r>
                      <w:r w:rsidRPr="009B1A1B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>et al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. A dual-site gateway cloning system for simultaneous 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cloning</w:t>
                      </w: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of two genes for plant transformation. Plasmid 92: 1-11 (2017)</w:t>
                      </w:r>
                    </w:p>
                    <w:p w14:paraId="10E08262" w14:textId="77777777" w:rsidR="00390170" w:rsidRPr="009B1A1B" w:rsidRDefault="00390170" w:rsidP="00390170">
                      <w:pPr>
                        <w:spacing w:line="0" w:lineRule="atLeast"/>
                        <w:ind w:leftChars="118" w:left="283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0FF6B090" w14:textId="77777777" w:rsidR="00390170" w:rsidRPr="009B1A1B" w:rsidRDefault="00390170" w:rsidP="00390170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bookmarkStart w:id="2" w:name="OLE_LINK5"/>
                      <w:bookmarkStart w:id="3" w:name="OLE_LINK6"/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</w:t>
                      </w:r>
                      <w:bookmarkEnd w:id="2"/>
                      <w:bookmarkEnd w:id="3"/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Acknowledgments</w:t>
                      </w: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等に以下の内容の文章を記載する。</w:t>
                      </w:r>
                    </w:p>
                    <w:p w14:paraId="05E03851" w14:textId="19E6311B" w:rsidR="00390170" w:rsidRPr="009B1A1B" w:rsidRDefault="00390170" w:rsidP="00390170">
                      <w:pPr>
                        <w:spacing w:line="0" w:lineRule="atLeast"/>
                        <w:ind w:leftChars="118" w:left="283"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1E6B5EA5" w14:textId="77777777" w:rsidR="00390170" w:rsidRPr="009B1A1B" w:rsidRDefault="00390170" w:rsidP="00390170">
                      <w:pPr>
                        <w:spacing w:line="0" w:lineRule="atLeast"/>
                        <w:ind w:leftChars="295" w:left="708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＜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pdi00150-00239</w:t>
                      </w: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＞</w:t>
                      </w:r>
                    </w:p>
                    <w:p w14:paraId="11B361B7" w14:textId="6A34D210" w:rsidR="00390170" w:rsidRPr="009B1A1B" w:rsidRDefault="00390170" w:rsidP="00390170">
                      <w:pPr>
                        <w:spacing w:line="0" w:lineRule="atLeast"/>
                        <w:ind w:leftChars="295" w:left="708" w:firstLine="1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</w:rPr>
                        <w:t>“</w:t>
                      </w:r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  <w:u w:val="single"/>
                        </w:rPr>
                        <w:t>We thank Dr. Tsuyoshi Nakagawa (Shimane University) for providing R4DS</w:t>
                      </w:r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  <w:u w:val="single"/>
                        </w:rPr>
                        <w:t>Gateway cloning system.</w:t>
                      </w:r>
                      <w:r w:rsidRPr="009B1A1B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</w:rPr>
                        <w:t>”</w:t>
                      </w:r>
                    </w:p>
                    <w:p w14:paraId="29B853F7" w14:textId="77777777" w:rsidR="00390170" w:rsidRPr="009B1A1B" w:rsidRDefault="00390170" w:rsidP="00390170">
                      <w:pPr>
                        <w:spacing w:line="0" w:lineRule="atLeast"/>
                        <w:ind w:leftChars="295" w:left="708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1F7A0432" w14:textId="1255C376" w:rsidR="00390170" w:rsidRPr="009B1A1B" w:rsidRDefault="00390170" w:rsidP="00390170">
                      <w:pPr>
                        <w:spacing w:line="0" w:lineRule="atLeast"/>
                        <w:ind w:leftChars="295" w:left="708" w:rightChars="52" w:right="125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＜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pdi00240-00329</w:t>
                      </w:r>
                      <w:r w:rsidRPr="009B1A1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＞</w:t>
                      </w:r>
                    </w:p>
                    <w:p w14:paraId="26FFC75C" w14:textId="18B8A3AF" w:rsidR="00390170" w:rsidRPr="009B1A1B" w:rsidRDefault="00390170" w:rsidP="00390170">
                      <w:pPr>
                        <w:spacing w:line="0" w:lineRule="atLeast"/>
                        <w:ind w:leftChars="295" w:left="708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“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We thank Dr. Tsuyoshi Nakagawa (Shimane University) for providing DS 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Gateway cloning system.</w:t>
                      </w:r>
                      <w:r w:rsidRPr="009B1A1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”</w:t>
                      </w:r>
                    </w:p>
                    <w:p w14:paraId="01CB8B21" w14:textId="402F2530" w:rsidR="00390170" w:rsidRPr="00390170" w:rsidRDefault="00390170" w:rsidP="00390170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C435F">
        <w:rPr>
          <w:rFonts w:asciiTheme="majorEastAsia" w:eastAsiaTheme="majorEastAsia" w:hAnsiTheme="majorEastAsia" w:cs="~)Yˇ" w:hint="eastAsia"/>
          <w:kern w:val="0"/>
        </w:rPr>
        <w:t>利</w:t>
      </w:r>
      <w:r w:rsidRPr="00270F88">
        <w:rPr>
          <w:rFonts w:asciiTheme="majorEastAsia" w:eastAsiaTheme="majorEastAsia" w:hAnsiTheme="majorEastAsia" w:cs="~)Yˇ" w:hint="eastAsia"/>
          <w:kern w:val="0"/>
        </w:rPr>
        <w:t>用者は、</w:t>
      </w:r>
      <w:r w:rsidR="00CC79FE" w:rsidRPr="00270F88">
        <w:rPr>
          <w:rFonts w:asciiTheme="majorEastAsia" w:eastAsiaTheme="majorEastAsia" w:hAnsiTheme="majorEastAsia" w:hint="eastAsia"/>
          <w:kern w:val="0"/>
        </w:rPr>
        <w:t>別紙</w:t>
      </w:r>
      <w:r w:rsidR="00CC79FE" w:rsidRPr="00270F88">
        <w:rPr>
          <w:rFonts w:asciiTheme="majorEastAsia" w:eastAsiaTheme="majorEastAsia" w:hAnsiTheme="majorEastAsia"/>
          <w:kern w:val="0"/>
        </w:rPr>
        <w:t>A</w:t>
      </w:r>
      <w:r w:rsidR="00CC79FE" w:rsidRPr="00270F88">
        <w:rPr>
          <w:rFonts w:asciiTheme="majorEastAsia" w:eastAsiaTheme="majorEastAsia" w:hAnsiTheme="majorEastAsia" w:hint="eastAsia"/>
          <w:kern w:val="0"/>
        </w:rPr>
        <w:t>記載のリソース</w:t>
      </w:r>
      <w:r w:rsidR="00CC79FE" w:rsidRPr="00270F88">
        <w:rPr>
          <w:rFonts w:asciiTheme="majorEastAsia" w:eastAsiaTheme="majorEastAsia" w:hAnsiTheme="majorEastAsia" w:cs="~)Yˇ" w:hint="eastAsia"/>
          <w:kern w:val="0"/>
        </w:rPr>
        <w:t>（</w:t>
      </w:r>
      <w:r w:rsidR="0035659D" w:rsidRPr="00270F88">
        <w:rPr>
          <w:rFonts w:asciiTheme="majorEastAsia" w:eastAsiaTheme="majorEastAsia" w:hAnsiTheme="majorEastAsia" w:cs="~)Yˇ" w:hint="eastAsia"/>
          <w:kern w:val="0"/>
        </w:rPr>
        <w:t>理研BRC固有番号</w:t>
      </w:r>
      <w:r w:rsidR="00A759F3" w:rsidRPr="00270F88">
        <w:rPr>
          <w:rFonts w:asciiTheme="majorEastAsia" w:eastAsiaTheme="majorEastAsia" w:hAnsiTheme="majorEastAsia" w:cs="~)Yˇ"/>
          <w:kern w:val="0"/>
        </w:rPr>
        <w:t>pdi00150-329</w:t>
      </w:r>
      <w:r w:rsidR="00CC79FE" w:rsidRPr="00270F88">
        <w:rPr>
          <w:rFonts w:asciiTheme="majorEastAsia" w:eastAsiaTheme="majorEastAsia" w:hAnsiTheme="majorEastAsia" w:cs="~)Yˇ" w:hint="eastAsia"/>
          <w:kern w:val="0"/>
        </w:rPr>
        <w:t>）</w:t>
      </w:r>
      <w:r w:rsidR="00CC79FE" w:rsidRPr="00270F88">
        <w:rPr>
          <w:rFonts w:asciiTheme="majorEastAsia" w:eastAsiaTheme="majorEastAsia" w:hAnsiTheme="majorEastAsia" w:hint="eastAsia"/>
          <w:kern w:val="0"/>
        </w:rPr>
        <w:t>の利用に</w:t>
      </w:r>
      <w:r w:rsidR="00CC79FE" w:rsidRPr="00270F88">
        <w:rPr>
          <w:rFonts w:asciiTheme="majorEastAsia" w:eastAsiaTheme="majorEastAsia" w:hAnsiTheme="majorEastAsia" w:cs="~)Yˇ" w:hint="eastAsia"/>
          <w:kern w:val="0"/>
        </w:rPr>
        <w:t>当たって次の条件を遵守する。</w:t>
      </w:r>
    </w:p>
    <w:p w14:paraId="314B49C5" w14:textId="2A8EA78E" w:rsidR="00390170" w:rsidRPr="00CC79FE" w:rsidRDefault="00390170" w:rsidP="00CC79FE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</w:p>
    <w:p w14:paraId="52751912" w14:textId="00110F17" w:rsidR="00416CF5" w:rsidRPr="009705C7" w:rsidRDefault="006755F1" w:rsidP="00E62D9E">
      <w:pPr>
        <w:spacing w:line="0" w:lineRule="atLeast"/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C66828" w:rsidRPr="0016000B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４項に記載の別紙</w:t>
      </w:r>
      <w:r w:rsidR="006C435F">
        <w:rPr>
          <w:rFonts w:asciiTheme="majorEastAsia" w:eastAsiaTheme="majorEastAsia" w:hAnsiTheme="majorEastAsia"/>
          <w:color w:val="000000"/>
          <w:spacing w:val="2"/>
        </w:rPr>
        <w:t>B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として当該同意書に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綴り込まれるものとする。</w:t>
      </w:r>
    </w:p>
    <w:sectPr w:rsidR="00416CF5" w:rsidRPr="009705C7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4E85" w14:textId="77777777" w:rsidR="006C435F" w:rsidRDefault="006C435F">
      <w:r>
        <w:separator/>
      </w:r>
    </w:p>
  </w:endnote>
  <w:endnote w:type="continuationSeparator" w:id="0">
    <w:p w14:paraId="1C1DF668" w14:textId="77777777"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~)Y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6C435F" w:rsidRPr="009079CC" w:rsidRDefault="006C435F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6C435F" w:rsidRPr="009079CC" w14:paraId="59FBB2E2" w14:textId="77777777" w:rsidTr="00282F90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6C435F" w:rsidRPr="009079CC" w14:paraId="737E68C7" w14:textId="77777777" w:rsidTr="00282F90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6C435F" w:rsidRDefault="006C435F" w:rsidP="001A498A">
    <w:pPr>
      <w:pStyle w:val="a7"/>
      <w:rPr>
        <w:rStyle w:val="a9"/>
        <w:rFonts w:cs="Times"/>
      </w:rPr>
    </w:pPr>
  </w:p>
  <w:p w14:paraId="67930FE4" w14:textId="77777777" w:rsidR="006C435F" w:rsidRDefault="006C435F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9705C7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F0C" w14:textId="77777777" w:rsidR="006C435F" w:rsidRDefault="006C435F">
      <w:r>
        <w:separator/>
      </w:r>
    </w:p>
  </w:footnote>
  <w:footnote w:type="continuationSeparator" w:id="0">
    <w:p w14:paraId="5CE1B192" w14:textId="77777777"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19017436" w:rsidR="006C435F" w:rsidRDefault="006C435F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="001F2500">
      <w:rPr>
        <w:rFonts w:ascii="ＭＳ Ｐ明朝" w:eastAsia="ＭＳ Ｐ明朝" w:hAnsi="ＭＳ Ｐ明朝" w:hint="eastAsia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9705C7">
      <w:rPr>
        <w:rFonts w:ascii="ＭＳ Ｐ明朝" w:eastAsia="ＭＳ Ｐ明朝" w:hAnsi="ＭＳ Ｐ明朝"/>
        <w:sz w:val="20"/>
        <w:szCs w:val="22"/>
      </w:rPr>
      <w:t xml:space="preserve">(R4)pGWB6x00 </w:t>
    </w:r>
    <w:r>
      <w:rPr>
        <w:rFonts w:ascii="ＭＳ Ｐ明朝" w:eastAsia="ＭＳ Ｐ明朝" w:hAnsi="ＭＳ Ｐ明朝" w:hint="eastAsia"/>
        <w:sz w:val="20"/>
      </w:rPr>
      <w:t>別紙</w:t>
    </w:r>
    <w:r>
      <w:rPr>
        <w:rFonts w:ascii="ＭＳ Ｐ明朝" w:eastAsia="ＭＳ Ｐ明朝" w:hAnsi="ＭＳ Ｐ明朝"/>
        <w:sz w:val="20"/>
      </w:rPr>
      <w:t>B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1651CB21" w:rsidR="006C435F" w:rsidRPr="009079CC" w:rsidRDefault="006C435F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C66828">
      <w:rPr>
        <w:rFonts w:ascii="Times New Roman" w:eastAsia="ＭＳ Ｐ明朝" w:hAnsi="ＭＳ Ｐ明朝"/>
        <w:sz w:val="22"/>
      </w:rPr>
      <w:t>2</w:t>
    </w:r>
    <w:r w:rsidR="00F03EAD">
      <w:rPr>
        <w:rFonts w:ascii="Times New Roman" w:eastAsia="ＭＳ Ｐ明朝" w:hAnsi="ＭＳ Ｐ明朝" w:hint="eastAsia"/>
        <w:sz w:val="22"/>
      </w:rPr>
      <w:t>1</w:t>
    </w:r>
    <w:r>
      <w:rPr>
        <w:rFonts w:ascii="Times New Roman" w:eastAsia="ＭＳ Ｐ明朝" w:hAnsi="ＭＳ Ｐ明朝"/>
        <w:sz w:val="22"/>
      </w:rPr>
      <w:t>.04.01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578" w:hanging="360"/>
      </w:pPr>
    </w:lvl>
    <w:lvl w:ilvl="1" w:tplc="00000002">
      <w:start w:val="1"/>
      <w:numFmt w:val="decimal"/>
      <w:lvlText w:val="%2"/>
      <w:lvlJc w:val="left"/>
      <w:pPr>
        <w:ind w:left="129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B24D74"/>
    <w:multiLevelType w:val="hybridMultilevel"/>
    <w:tmpl w:val="D7AA4A9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DA330D0"/>
    <w:multiLevelType w:val="hybridMultilevel"/>
    <w:tmpl w:val="A030D8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0D82248"/>
    <w:multiLevelType w:val="hybridMultilevel"/>
    <w:tmpl w:val="E3F2626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5B773E2D"/>
    <w:multiLevelType w:val="hybridMultilevel"/>
    <w:tmpl w:val="134EF7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7B"/>
    <w:rsid w:val="0008415B"/>
    <w:rsid w:val="001327E8"/>
    <w:rsid w:val="0015573E"/>
    <w:rsid w:val="0016000B"/>
    <w:rsid w:val="00160629"/>
    <w:rsid w:val="001A498A"/>
    <w:rsid w:val="001B75C9"/>
    <w:rsid w:val="001F2500"/>
    <w:rsid w:val="00270F88"/>
    <w:rsid w:val="00282F90"/>
    <w:rsid w:val="00293554"/>
    <w:rsid w:val="002B5C24"/>
    <w:rsid w:val="00341D69"/>
    <w:rsid w:val="0035659D"/>
    <w:rsid w:val="00390170"/>
    <w:rsid w:val="00416CF5"/>
    <w:rsid w:val="004A2DC3"/>
    <w:rsid w:val="00523734"/>
    <w:rsid w:val="005A4AC8"/>
    <w:rsid w:val="00613BBB"/>
    <w:rsid w:val="00614F21"/>
    <w:rsid w:val="00671BC8"/>
    <w:rsid w:val="006755F1"/>
    <w:rsid w:val="006C435F"/>
    <w:rsid w:val="006F1D96"/>
    <w:rsid w:val="006F5CC7"/>
    <w:rsid w:val="00820AE3"/>
    <w:rsid w:val="00864110"/>
    <w:rsid w:val="009079CC"/>
    <w:rsid w:val="009705C7"/>
    <w:rsid w:val="009B1A1B"/>
    <w:rsid w:val="00A759F3"/>
    <w:rsid w:val="00A95DE4"/>
    <w:rsid w:val="00B74AF1"/>
    <w:rsid w:val="00BC07D2"/>
    <w:rsid w:val="00C20EE3"/>
    <w:rsid w:val="00C66828"/>
    <w:rsid w:val="00CB4C3D"/>
    <w:rsid w:val="00CC79FE"/>
    <w:rsid w:val="00D02B7B"/>
    <w:rsid w:val="00D154DA"/>
    <w:rsid w:val="00D65C1B"/>
    <w:rsid w:val="00DD2CA4"/>
    <w:rsid w:val="00E62D9E"/>
    <w:rsid w:val="00EB5F82"/>
    <w:rsid w:val="00F03EAD"/>
    <w:rsid w:val="00F67A51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2021-04-22T00:28:00Z</dcterms:created>
  <dcterms:modified xsi:type="dcterms:W3CDTF">2021-04-26T05:07:00Z</dcterms:modified>
</cp:coreProperties>
</file>