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01D0" w14:textId="3204FB4A" w:rsidR="00B74AF1" w:rsidRPr="009079CC" w:rsidRDefault="00282F90" w:rsidP="00B74AF1">
      <w:pPr>
        <w:jc w:val="center"/>
        <w:rPr>
          <w:rFonts w:asciiTheme="majorEastAsia" w:eastAsiaTheme="majorEastAsia"/>
          <w:sz w:val="28"/>
          <w:szCs w:val="28"/>
        </w:rPr>
      </w:pPr>
      <w:r>
        <w:rPr>
          <w:rFonts w:asciiTheme="majorEastAsia" w:eastAsiaTheme="majorEastAsia" w:hint="eastAsia"/>
          <w:sz w:val="28"/>
          <w:szCs w:val="28"/>
        </w:rPr>
        <w:t>利用条件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3ACB57C1" w14:textId="62695279" w:rsidR="005B6E91" w:rsidRDefault="00BD115C" w:rsidP="005B6E91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FFBEC" wp14:editId="6AAF86B0">
                <wp:simplePos x="0" y="0"/>
                <wp:positionH relativeFrom="column">
                  <wp:posOffset>-1270</wp:posOffset>
                </wp:positionH>
                <wp:positionV relativeFrom="paragraph">
                  <wp:posOffset>563245</wp:posOffset>
                </wp:positionV>
                <wp:extent cx="5715000" cy="5448300"/>
                <wp:effectExtent l="0" t="0" r="19050" b="19050"/>
                <wp:wrapTopAndBottom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448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2956098" w14:textId="053BB9A2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115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利用者は、本ベクターを基礎研究にのみ利用する。</w:t>
                            </w:r>
                          </w:p>
                          <w:p w14:paraId="5F4D2390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14:paraId="37A75813" w14:textId="2D5A2F7E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、利用者が責任者である研究グループの中のみで使用する。利用者の研究グループに含まれない者（以下「第三者」）に本ベクター（改変したものを含む）を分与することはできない。ただし、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LR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反応後のプラスミドについては、そのプラスミドが論文発表後のものであり、かつその論文について次の３、４、５が満たされている場合に限り、第三者に分与することができる。</w:t>
                            </w:r>
                          </w:p>
                          <w:p w14:paraId="77DCC8FD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EA94DE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３．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利用者は、本ベクターを利用した研究結果等を論文発表する際は、下記の論文を引用する。</w:t>
                            </w:r>
                          </w:p>
                          <w:p w14:paraId="275DC977" w14:textId="6C17986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Nakamura, S., Mano, S., Tanaka, Y., Ohnishi, M., Nakamori, C., Araki, M., </w:t>
                            </w:r>
                            <w:proofErr w:type="spellStart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Niwa</w:t>
                            </w:r>
                            <w:proofErr w:type="spellEnd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, T., </w:t>
                            </w:r>
                            <w:proofErr w:type="spellStart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Nishigmura</w:t>
                            </w:r>
                            <w:proofErr w:type="spellEnd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, M., </w:t>
                            </w:r>
                            <w:proofErr w:type="spellStart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Kaminaka</w:t>
                            </w:r>
                            <w:proofErr w:type="spellEnd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, H., Nakagawa, T., Sato, Y., and Ishiguro, S.: Gateway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Binary Vectors with the </w:t>
                            </w:r>
                            <w:proofErr w:type="spellStart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Bialaphos</w:t>
                            </w:r>
                            <w:proofErr w:type="spellEnd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 Resistance Gene, 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i/>
                                <w:sz w:val="22"/>
                                <w:szCs w:val="22"/>
                                <w:u w:val="single"/>
                              </w:rPr>
                              <w:t>bar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, as a Selection Marker for Plant Transformation. </w:t>
                            </w:r>
                            <w:proofErr w:type="spellStart"/>
                            <w:r w:rsidRPr="004A3095">
                              <w:rPr>
                                <w:rFonts w:asciiTheme="majorEastAsia" w:eastAsiaTheme="majorEastAsia" w:hAnsiTheme="majorEastAsia"/>
                                <w:i/>
                                <w:sz w:val="22"/>
                                <w:szCs w:val="22"/>
                                <w:u w:val="single"/>
                              </w:rPr>
                              <w:t>Biosci</w:t>
                            </w:r>
                            <w:proofErr w:type="spellEnd"/>
                            <w:r w:rsidRPr="004A3095">
                              <w:rPr>
                                <w:rFonts w:asciiTheme="majorEastAsia" w:eastAsiaTheme="majorEastAsia" w:hAnsiTheme="majorEastAsia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4A3095">
                              <w:rPr>
                                <w:rFonts w:asciiTheme="majorEastAsia" w:eastAsiaTheme="majorEastAsia" w:hAnsiTheme="majorEastAsia"/>
                                <w:i/>
                                <w:sz w:val="22"/>
                                <w:szCs w:val="22"/>
                                <w:u w:val="single"/>
                              </w:rPr>
                              <w:t>Biotechnol</w:t>
                            </w:r>
                            <w:proofErr w:type="spellEnd"/>
                            <w:r w:rsidRPr="004A3095">
                              <w:rPr>
                                <w:rFonts w:asciiTheme="majorEastAsia" w:eastAsiaTheme="majorEastAsia" w:hAnsiTheme="majorEastAsia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4A3095">
                              <w:rPr>
                                <w:rFonts w:asciiTheme="majorEastAsia" w:eastAsiaTheme="majorEastAsia" w:hAnsiTheme="majorEastAsia"/>
                                <w:i/>
                                <w:sz w:val="22"/>
                                <w:szCs w:val="22"/>
                                <w:u w:val="single"/>
                              </w:rPr>
                              <w:t>Biochem</w:t>
                            </w:r>
                            <w:proofErr w:type="spellEnd"/>
                            <w:r w:rsidRPr="004A3095">
                              <w:rPr>
                                <w:rFonts w:asciiTheme="majorEastAsia" w:eastAsiaTheme="majorEastAsia" w:hAnsiTheme="majorEastAsia"/>
                                <w:i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74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, 1315-1319 (2010).</w:t>
                            </w:r>
                          </w:p>
                          <w:p w14:paraId="603EA96B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069247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４．</w:t>
                            </w:r>
                            <w:bookmarkStart w:id="0" w:name="OLE_LINK5"/>
                            <w:bookmarkStart w:id="1" w:name="OLE_LINK6"/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利用者は、本ベクターを利用した研究結果等を論文発表する際は、</w:t>
                            </w:r>
                            <w:bookmarkEnd w:id="0"/>
                            <w:bookmarkEnd w:id="1"/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Acknowledgments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等に以下の内容の文章を記載する。</w:t>
                            </w:r>
                          </w:p>
                          <w:p w14:paraId="1B26828A" w14:textId="5EF64D6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「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We thank Dr. Tsuyoshi Nakagawa (Shimane University) for providing Gateway binary vectors containing 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bar 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gene identified by Meiji Seika Kaisha, Ltd.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」</w:t>
                            </w:r>
                          </w:p>
                          <w:p w14:paraId="2A0458F6" w14:textId="77777777" w:rsidR="00BD115C" w:rsidRPr="004A3095" w:rsidRDefault="00BD115C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6AAC52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63" w:hangingChars="192" w:hanging="4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５．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利用者は、本ベクターを利用した研究の成果を論文発表した場合は、その論文の別刷りあるいはコピーを、論文掲載後すみやかに以下の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ヶ所に送付する。</w:t>
                            </w:r>
                          </w:p>
                          <w:p w14:paraId="2A618481" w14:textId="4A45543D" w:rsidR="00B900A7" w:rsidRPr="004A3095" w:rsidRDefault="00BD115C" w:rsidP="00B900A7">
                            <w:pPr>
                              <w:spacing w:line="280" w:lineRule="exact"/>
                              <w:ind w:leftChars="17" w:left="43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ab/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（１）〒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690-8504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島根県松江市西川津町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1060      </w:t>
                            </w:r>
                          </w:p>
                          <w:p w14:paraId="7A2523F9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3" w:rightChars="66" w:right="158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国立大学法人島根大学研究・学術情報総合科学研究支援センター</w:t>
                            </w:r>
                          </w:p>
                          <w:p w14:paraId="7DE202DC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3" w:rightChars="-67" w:right="-161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遺伝子機能解部門　　中川　強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294B86B" w14:textId="618F2F74" w:rsidR="00B900A7" w:rsidRPr="004A3095" w:rsidRDefault="00BD115C" w:rsidP="00B900A7">
                            <w:pPr>
                              <w:spacing w:line="280" w:lineRule="exact"/>
                              <w:ind w:leftChars="17" w:left="43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（２）〒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222-8567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神奈川県横浜市港北区師岡町</w:t>
                            </w:r>
                            <w:r w:rsidR="00B900A7"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760 </w:t>
                            </w:r>
                          </w:p>
                          <w:p w14:paraId="7E73BC81" w14:textId="77777777" w:rsidR="00B900A7" w:rsidRPr="004A3095" w:rsidRDefault="00B900A7" w:rsidP="00B900A7">
                            <w:pPr>
                              <w:spacing w:line="280" w:lineRule="exact"/>
                              <w:ind w:leftChars="17" w:left="43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明治製菓株式会社　生物産業研究所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3913A6B0" w14:textId="77777777" w:rsidR="00B900A7" w:rsidRPr="004A3095" w:rsidRDefault="00B900A7" w:rsidP="00B900A7">
                            <w:pPr>
                              <w:ind w:leftChars="17" w:left="43" w:hanging="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4A309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三冨正明</w:t>
                            </w:r>
                            <w:r w:rsidRPr="004A309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FFBEC" id="正方形/長方形 1" o:spid="_x0000_s1026" style="position:absolute;left:0;text-align:left;margin-left:-.1pt;margin-top:44.35pt;width:450pt;height:4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" filled="f" strokecolor="black [3213]">
                <v:textbox>
                  <w:txbxContent>
                    <w:p w14:paraId="02956098" w14:textId="053BB9A2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BD115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１．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利用者は、本ベクターを基礎研究にのみ利用する。</w:t>
                      </w:r>
                    </w:p>
                    <w:p w14:paraId="5F4D2390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14:paraId="37A75813" w14:textId="2D5A2F7E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、利用者が責任者である研究グループの中のみで使用する。利用者の研究グループに含まれない者（以下「第三者」）に本ベクター（改変したものを含む）を分与することはできない。ただし、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LR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反応後のプラスミドについては、そのプラスミドが論文発表後のものであり、かつその論文について次の３、４、５が満たされている場合に限り、第三者に分与することができる。</w:t>
                      </w:r>
                    </w:p>
                    <w:p w14:paraId="77DCC8FD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29EA94DE" w14:textId="7777777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３．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利用者は、本ベクターを利用した研究結果等を論文発表する際は、下記の論文を引用する。</w:t>
                      </w:r>
                    </w:p>
                    <w:p w14:paraId="275DC977" w14:textId="6C17986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Nakamura, S., Mano, S., Tanaka, Y., Ohnishi, M., Nakamori, C., Araki, M., </w:t>
                      </w:r>
                      <w:proofErr w:type="spellStart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Niwa</w:t>
                      </w:r>
                      <w:proofErr w:type="spellEnd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, T., </w:t>
                      </w:r>
                      <w:proofErr w:type="spellStart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Nishigmura</w:t>
                      </w:r>
                      <w:proofErr w:type="spellEnd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, M., </w:t>
                      </w:r>
                      <w:proofErr w:type="spellStart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Kaminaka</w:t>
                      </w:r>
                      <w:proofErr w:type="spellEnd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, H., Nakagawa, T., Sato, Y., and Ishiguro, S.: Gateway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Binary Vectors with the </w:t>
                      </w:r>
                      <w:proofErr w:type="spellStart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Bialaphos</w:t>
                      </w:r>
                      <w:proofErr w:type="spellEnd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 Resistance Gene, </w:t>
                      </w:r>
                      <w:r w:rsidRPr="004A3095">
                        <w:rPr>
                          <w:rFonts w:asciiTheme="majorEastAsia" w:eastAsiaTheme="majorEastAsia" w:hAnsiTheme="majorEastAsia"/>
                          <w:i/>
                          <w:sz w:val="22"/>
                          <w:szCs w:val="22"/>
                          <w:u w:val="single"/>
                        </w:rPr>
                        <w:t>bar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, as a Selection Marker for Plant Transformation. </w:t>
                      </w:r>
                      <w:proofErr w:type="spellStart"/>
                      <w:r w:rsidRPr="004A3095">
                        <w:rPr>
                          <w:rFonts w:asciiTheme="majorEastAsia" w:eastAsiaTheme="majorEastAsia" w:hAnsiTheme="majorEastAsia"/>
                          <w:i/>
                          <w:sz w:val="22"/>
                          <w:szCs w:val="22"/>
                          <w:u w:val="single"/>
                        </w:rPr>
                        <w:t>Biosci</w:t>
                      </w:r>
                      <w:proofErr w:type="spellEnd"/>
                      <w:r w:rsidRPr="004A3095">
                        <w:rPr>
                          <w:rFonts w:asciiTheme="majorEastAsia" w:eastAsiaTheme="majorEastAsia" w:hAnsiTheme="majorEastAsia"/>
                          <w:i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  <w:proofErr w:type="spellStart"/>
                      <w:r w:rsidRPr="004A3095">
                        <w:rPr>
                          <w:rFonts w:asciiTheme="majorEastAsia" w:eastAsiaTheme="majorEastAsia" w:hAnsiTheme="majorEastAsia"/>
                          <w:i/>
                          <w:sz w:val="22"/>
                          <w:szCs w:val="22"/>
                          <w:u w:val="single"/>
                        </w:rPr>
                        <w:t>Biotechnol</w:t>
                      </w:r>
                      <w:proofErr w:type="spellEnd"/>
                      <w:r w:rsidRPr="004A3095">
                        <w:rPr>
                          <w:rFonts w:asciiTheme="majorEastAsia" w:eastAsiaTheme="majorEastAsia" w:hAnsiTheme="majorEastAsia"/>
                          <w:i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  <w:proofErr w:type="spellStart"/>
                      <w:r w:rsidRPr="004A3095">
                        <w:rPr>
                          <w:rFonts w:asciiTheme="majorEastAsia" w:eastAsiaTheme="majorEastAsia" w:hAnsiTheme="majorEastAsia"/>
                          <w:i/>
                          <w:sz w:val="22"/>
                          <w:szCs w:val="22"/>
                          <w:u w:val="single"/>
                        </w:rPr>
                        <w:t>Biochem</w:t>
                      </w:r>
                      <w:proofErr w:type="spellEnd"/>
                      <w:r w:rsidRPr="004A3095">
                        <w:rPr>
                          <w:rFonts w:asciiTheme="majorEastAsia" w:eastAsiaTheme="majorEastAsia" w:hAnsiTheme="majorEastAsia"/>
                          <w:i/>
                          <w:sz w:val="22"/>
                          <w:szCs w:val="22"/>
                          <w:u w:val="single"/>
                        </w:rPr>
                        <w:t>.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Pr="004A309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  <w:u w:val="single"/>
                        </w:rPr>
                        <w:t>74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, 1315-1319 (2010).</w:t>
                      </w:r>
                    </w:p>
                    <w:p w14:paraId="603EA96B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54069247" w14:textId="7777777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４．</w:t>
                      </w:r>
                      <w:bookmarkStart w:id="2" w:name="OLE_LINK5"/>
                      <w:bookmarkStart w:id="3" w:name="OLE_LINK6"/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利用者は、本ベクターを利用した研究結果等を論文発表する際は、</w:t>
                      </w:r>
                      <w:bookmarkEnd w:id="2"/>
                      <w:bookmarkEnd w:id="3"/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Acknowledgments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等に以下の内容の文章を記載する。</w:t>
                      </w:r>
                    </w:p>
                    <w:p w14:paraId="1B26828A" w14:textId="5EF64D6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「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We thank Dr. Tsuyoshi Nakagawa (Shimane University) for providing Gateway binary vectors containing </w:t>
                      </w:r>
                      <w:r w:rsidRPr="004A3095">
                        <w:rPr>
                          <w:rFonts w:asciiTheme="majorEastAsia" w:eastAsiaTheme="majorEastAsia" w:hAnsiTheme="majorEastAsia"/>
                          <w:i/>
                          <w:sz w:val="22"/>
                          <w:szCs w:val="22"/>
                          <w:u w:val="single"/>
                        </w:rPr>
                        <w:t xml:space="preserve">bar 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gene identified by Meiji Seika Kaisha, Ltd.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」</w:t>
                      </w:r>
                    </w:p>
                    <w:p w14:paraId="2A0458F6" w14:textId="77777777" w:rsidR="00BD115C" w:rsidRPr="004A3095" w:rsidRDefault="00BD115C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</w:p>
                    <w:p w14:paraId="2F6AAC52" w14:textId="77777777" w:rsidR="00B900A7" w:rsidRPr="004A3095" w:rsidRDefault="00B900A7" w:rsidP="00B900A7">
                      <w:pPr>
                        <w:spacing w:line="280" w:lineRule="exact"/>
                        <w:ind w:leftChars="17" w:left="463" w:hangingChars="192" w:hanging="4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５．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利用者は、本ベクターを利用した研究の成果を論文発表した場合は、その論文の別刷りあるいはコピーを、論文掲載後すみやかに以下の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ヶ所に送付する。</w:t>
                      </w:r>
                    </w:p>
                    <w:p w14:paraId="2A618481" w14:textId="4A45543D" w:rsidR="00B900A7" w:rsidRPr="004A3095" w:rsidRDefault="00BD115C" w:rsidP="00B900A7">
                      <w:pPr>
                        <w:spacing w:line="280" w:lineRule="exact"/>
                        <w:ind w:leftChars="17" w:left="43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ab/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B900A7"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（１）〒</w:t>
                      </w:r>
                      <w:r w:rsidR="00B900A7"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690-8504</w:t>
                      </w:r>
                      <w:r w:rsidR="00B900A7"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島根県松江市西川津町</w:t>
                      </w:r>
                      <w:r w:rsidR="00B900A7"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1060      </w:t>
                      </w:r>
                    </w:p>
                    <w:p w14:paraId="7A2523F9" w14:textId="77777777" w:rsidR="00B900A7" w:rsidRPr="004A3095" w:rsidRDefault="00B900A7" w:rsidP="00B900A7">
                      <w:pPr>
                        <w:spacing w:line="280" w:lineRule="exact"/>
                        <w:ind w:leftChars="17" w:left="43" w:rightChars="66" w:right="158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国立大学法人島根大学研究・学術情報総合科学研究支援センター</w:t>
                      </w:r>
                    </w:p>
                    <w:p w14:paraId="7DE202DC" w14:textId="77777777" w:rsidR="00B900A7" w:rsidRPr="004A3095" w:rsidRDefault="00B900A7" w:rsidP="00B900A7">
                      <w:pPr>
                        <w:spacing w:line="280" w:lineRule="exact"/>
                        <w:ind w:leftChars="17" w:left="43" w:rightChars="-67" w:right="-161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遺伝子機能解部門　　中川　強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               </w:t>
                      </w:r>
                    </w:p>
                    <w:p w14:paraId="6294B86B" w14:textId="618F2F74" w:rsidR="00B900A7" w:rsidRPr="004A3095" w:rsidRDefault="00BD115C" w:rsidP="00B900A7">
                      <w:pPr>
                        <w:spacing w:line="280" w:lineRule="exact"/>
                        <w:ind w:leftChars="17" w:left="43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B900A7"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（２）〒</w:t>
                      </w:r>
                      <w:r w:rsidR="00B900A7"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222-8567</w:t>
                      </w:r>
                      <w:r w:rsidR="00B900A7"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神奈川県横浜市港北区師岡町</w:t>
                      </w:r>
                      <w:r w:rsidR="00B900A7"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760 </w:t>
                      </w:r>
                    </w:p>
                    <w:p w14:paraId="7E73BC81" w14:textId="77777777" w:rsidR="00B900A7" w:rsidRPr="004A3095" w:rsidRDefault="00B900A7" w:rsidP="00B900A7">
                      <w:pPr>
                        <w:spacing w:line="280" w:lineRule="exact"/>
                        <w:ind w:leftChars="17" w:left="43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明治製菓株式会社　生物産業研究所</w:t>
                      </w:r>
                      <w:r w:rsidRPr="004A309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</w:p>
                    <w:p w14:paraId="3913A6B0" w14:textId="77777777" w:rsidR="00B900A7" w:rsidRPr="004A3095" w:rsidRDefault="00B900A7" w:rsidP="00B900A7">
                      <w:pPr>
                        <w:ind w:leftChars="17" w:left="43" w:hanging="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4A30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4A309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2"/>
                          <w:u w:val="single"/>
                        </w:rPr>
                        <w:t>三冨正明</w:t>
                      </w:r>
                      <w:r w:rsidRPr="004A3095">
                        <w:rPr>
                          <w:rFonts w:asciiTheme="majorEastAsia" w:eastAsiaTheme="majorEastAsia" w:hAnsiTheme="majorEastAsia"/>
                          <w:kern w:val="0"/>
                          <w:sz w:val="22"/>
                          <w:szCs w:val="22"/>
                          <w:u w:val="single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C435F" w:rsidRPr="006C435F">
        <w:rPr>
          <w:rFonts w:asciiTheme="majorEastAsia" w:eastAsiaTheme="majorEastAsia" w:hAnsiTheme="majorEastAsia" w:cs="~)Yˇ" w:hint="eastAsia"/>
          <w:kern w:val="0"/>
        </w:rPr>
        <w:t>利用者</w:t>
      </w:r>
      <w:r w:rsidR="006C435F" w:rsidRPr="00C30EE3">
        <w:rPr>
          <w:rFonts w:ascii="ＭＳ ゴシック" w:eastAsia="ＭＳ ゴシック" w:hAnsi="ＭＳ ゴシック" w:cs="~)Yˇ" w:hint="eastAsia"/>
          <w:kern w:val="0"/>
        </w:rPr>
        <w:t>は、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別紙</w:t>
      </w:r>
      <w:r w:rsidR="005B6E91" w:rsidRPr="00C30EE3">
        <w:rPr>
          <w:rFonts w:ascii="ＭＳ ゴシック" w:eastAsia="ＭＳ ゴシック" w:hAnsi="ＭＳ ゴシック"/>
          <w:kern w:val="0"/>
        </w:rPr>
        <w:t>A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記載のリソース</w:t>
      </w:r>
      <w:r w:rsidR="005B6E91" w:rsidRPr="00C30EE3">
        <w:rPr>
          <w:rFonts w:ascii="ＭＳ ゴシック" w:eastAsia="ＭＳ ゴシック" w:hAnsi="ＭＳ ゴシック" w:cs="~)Yˇ" w:hint="eastAsia"/>
          <w:kern w:val="0"/>
        </w:rPr>
        <w:t>（</w:t>
      </w:r>
      <w:r w:rsidR="00402DCE" w:rsidRPr="00C30EE3">
        <w:rPr>
          <w:rFonts w:ascii="ＭＳ ゴシック" w:eastAsia="ＭＳ ゴシック" w:hAnsi="ＭＳ ゴシック" w:cs="~)Yˇ" w:hint="eastAsia"/>
          <w:kern w:val="0"/>
        </w:rPr>
        <w:t>理研BRC固有番号</w:t>
      </w:r>
      <w:r w:rsidR="00410900" w:rsidRPr="00C30EE3">
        <w:rPr>
          <w:rFonts w:ascii="ＭＳ ゴシック" w:eastAsia="ＭＳ ゴシック" w:hAnsi="ＭＳ ゴシック" w:cs="~)Yˇ"/>
          <w:kern w:val="0"/>
        </w:rPr>
        <w:t>pdi00087-149</w:t>
      </w:r>
      <w:r w:rsidR="005B6E91" w:rsidRPr="00C30EE3">
        <w:rPr>
          <w:rFonts w:ascii="ＭＳ ゴシック" w:eastAsia="ＭＳ ゴシック" w:hAnsi="ＭＳ ゴシック" w:cs="~)Yˇ" w:hint="eastAsia"/>
          <w:kern w:val="0"/>
        </w:rPr>
        <w:t>）</w:t>
      </w:r>
      <w:r w:rsidR="005B6E91" w:rsidRPr="00C30EE3">
        <w:rPr>
          <w:rFonts w:ascii="ＭＳ ゴシック" w:eastAsia="ＭＳ ゴシック" w:hAnsi="ＭＳ ゴシック" w:hint="eastAsia"/>
          <w:kern w:val="0"/>
        </w:rPr>
        <w:t>の</w:t>
      </w:r>
      <w:r w:rsidR="005B6E91">
        <w:rPr>
          <w:rFonts w:hint="eastAsia"/>
          <w:kern w:val="0"/>
        </w:rPr>
        <w:t>利用に</w:t>
      </w:r>
      <w:r w:rsidR="005B6E91">
        <w:rPr>
          <w:rFonts w:asciiTheme="majorEastAsia" w:eastAsiaTheme="majorEastAsia" w:hAnsiTheme="majorEastAsia" w:cs="~)Yˇ" w:hint="eastAsia"/>
          <w:kern w:val="0"/>
        </w:rPr>
        <w:t>当たって次の条件を遵守する。</w:t>
      </w:r>
    </w:p>
    <w:p w14:paraId="4EDE01D0" w14:textId="25F24D2C" w:rsidR="006C435F" w:rsidRPr="005B6E91" w:rsidRDefault="006C435F" w:rsidP="006C435F">
      <w:pPr>
        <w:tabs>
          <w:tab w:val="right" w:pos="2520"/>
          <w:tab w:val="right" w:pos="5954"/>
        </w:tabs>
        <w:rPr>
          <w:rFonts w:asciiTheme="majorEastAsia" w:eastAsiaTheme="majorEastAsia" w:hAnsiTheme="majorEastAsia"/>
        </w:rPr>
      </w:pPr>
    </w:p>
    <w:p w14:paraId="7E1532F4" w14:textId="273952D9" w:rsidR="00293554" w:rsidRPr="00B900A7" w:rsidRDefault="00293554" w:rsidP="00B900A7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</w:p>
    <w:p w14:paraId="1C8884B3" w14:textId="039BDDC5" w:rsidR="004A2DC3" w:rsidRPr="006755F1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</w:t>
      </w:r>
      <w:r w:rsidR="00BD115C" w:rsidRPr="004B47BD">
        <w:rPr>
          <w:rFonts w:asciiTheme="majorEastAsia" w:eastAsiaTheme="majorEastAsia" w:hAnsiTheme="majorEastAsia" w:hint="eastAsia"/>
          <w:color w:val="000000"/>
          <w:spacing w:val="2"/>
          <w:u w:val="single"/>
        </w:rPr>
        <w:t>個別遺伝子材料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４項に記載の別紙</w:t>
      </w:r>
      <w:r w:rsidR="006C435F">
        <w:rPr>
          <w:rFonts w:asciiTheme="majorEastAsia" w:eastAsiaTheme="majorEastAsia" w:hAnsiTheme="majorEastAsia"/>
          <w:color w:val="000000"/>
          <w:spacing w:val="2"/>
        </w:rPr>
        <w:t>B</w:t>
      </w:r>
      <w:r w:rsidR="006C435F">
        <w:rPr>
          <w:rFonts w:asciiTheme="majorEastAsia" w:eastAsiaTheme="majorEastAsia" w:hAnsiTheme="majorEastAsia" w:hint="eastAsia"/>
          <w:color w:val="000000"/>
          <w:spacing w:val="2"/>
        </w:rPr>
        <w:t>として当該同意書に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綴り込まれるものとする。</w:t>
      </w:r>
    </w:p>
    <w:p w14:paraId="52751912" w14:textId="7FD06561" w:rsidR="00416CF5" w:rsidRPr="00416CF5" w:rsidRDefault="00416CF5" w:rsidP="00293554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416CF5" w:rsidRPr="00416CF5" w:rsidSect="001A498A">
      <w:headerReference w:type="default" r:id="rId7"/>
      <w:footerReference w:type="default" r:id="rId8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4E85" w14:textId="77777777" w:rsidR="006C435F" w:rsidRDefault="006C435F">
      <w:r>
        <w:separator/>
      </w:r>
    </w:p>
  </w:endnote>
  <w:endnote w:type="continuationSeparator" w:id="0">
    <w:p w14:paraId="1C1DF668" w14:textId="77777777" w:rsidR="006C435F" w:rsidRDefault="006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~)Y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6C435F" w:rsidRPr="009079CC" w:rsidRDefault="006C435F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6C435F" w:rsidRPr="009079CC" w14:paraId="59FBB2E2" w14:textId="77777777" w:rsidTr="00282F90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6C435F" w:rsidRPr="009079CC" w14:paraId="737E68C7" w14:textId="77777777" w:rsidTr="00282F90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6C435F" w:rsidRPr="009079CC" w:rsidRDefault="006C435F" w:rsidP="00282F90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6C435F" w:rsidRDefault="006C435F" w:rsidP="001A498A">
    <w:pPr>
      <w:pStyle w:val="a7"/>
      <w:rPr>
        <w:rStyle w:val="a9"/>
        <w:rFonts w:cs="Times"/>
      </w:rPr>
    </w:pPr>
  </w:p>
  <w:p w14:paraId="67930FE4" w14:textId="77777777" w:rsidR="006C435F" w:rsidRDefault="006C435F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B900A7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F0C" w14:textId="77777777" w:rsidR="006C435F" w:rsidRDefault="006C435F">
      <w:r>
        <w:separator/>
      </w:r>
    </w:p>
  </w:footnote>
  <w:footnote w:type="continuationSeparator" w:id="0">
    <w:p w14:paraId="5CE1B192" w14:textId="77777777" w:rsidR="006C435F" w:rsidRDefault="006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6AF1A665" w:rsidR="006C435F" w:rsidRDefault="006C435F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</w:t>
    </w:r>
    <w:r w:rsidRPr="009F716C">
      <w:rPr>
        <w:rFonts w:ascii="ＭＳ Ｐ明朝" w:eastAsia="ＭＳ Ｐ明朝" w:hAnsi="ＭＳ Ｐ明朝" w:hint="eastAsia"/>
        <w:sz w:val="20"/>
      </w:rPr>
      <w:t>書式</w:t>
    </w:r>
    <w:r w:rsidR="00562C1A">
      <w:rPr>
        <w:rFonts w:ascii="ＭＳ Ｐ明朝" w:eastAsia="ＭＳ Ｐ明朝" w:hAnsi="ＭＳ Ｐ明朝" w:hint="eastAsia"/>
        <w:sz w:val="20"/>
      </w:rPr>
      <w:t>21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="00562C1A">
      <w:rPr>
        <w:rFonts w:ascii="ＭＳ Ｐ明朝" w:eastAsia="ＭＳ Ｐ明朝" w:hAnsi="ＭＳ Ｐ明朝" w:hint="eastAsia"/>
        <w:sz w:val="20"/>
      </w:rPr>
      <w:t xml:space="preserve"> </w:t>
    </w:r>
    <w:r w:rsidR="00B900A7">
      <w:rPr>
        <w:rFonts w:ascii="ＭＳ Ｐ明朝" w:eastAsia="ＭＳ Ｐ明朝" w:hAnsi="ＭＳ Ｐ明朝"/>
        <w:sz w:val="20"/>
        <w:szCs w:val="22"/>
      </w:rPr>
      <w:t xml:space="preserve">pGWB600 </w:t>
    </w:r>
    <w:r>
      <w:rPr>
        <w:rFonts w:ascii="ＭＳ Ｐ明朝" w:eastAsia="ＭＳ Ｐ明朝" w:hAnsi="ＭＳ Ｐ明朝" w:hint="eastAsia"/>
        <w:sz w:val="20"/>
      </w:rPr>
      <w:t>別紙</w:t>
    </w:r>
    <w:r>
      <w:rPr>
        <w:rFonts w:ascii="ＭＳ Ｐ明朝" w:eastAsia="ＭＳ Ｐ明朝" w:hAnsi="ＭＳ Ｐ明朝"/>
        <w:sz w:val="20"/>
      </w:rPr>
      <w:t>B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167B9C79" w:rsidR="006C435F" w:rsidRPr="009079CC" w:rsidRDefault="006C435F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</w:t>
    </w:r>
    <w:r w:rsidR="00BD115C">
      <w:rPr>
        <w:rFonts w:ascii="Times New Roman" w:eastAsia="ＭＳ Ｐ明朝" w:hAnsi="ＭＳ Ｐ明朝" w:hint="eastAsia"/>
        <w:sz w:val="22"/>
      </w:rPr>
      <w:t>21</w:t>
    </w:r>
    <w:r>
      <w:rPr>
        <w:rFonts w:ascii="Times New Roman" w:eastAsia="ＭＳ Ｐ明朝" w:hAnsi="ＭＳ Ｐ明朝"/>
        <w:sz w:val="22"/>
      </w:rPr>
      <w:t>.04.01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7B"/>
    <w:rsid w:val="000231E5"/>
    <w:rsid w:val="0008415B"/>
    <w:rsid w:val="001327E8"/>
    <w:rsid w:val="0015573E"/>
    <w:rsid w:val="001A498A"/>
    <w:rsid w:val="001B75C9"/>
    <w:rsid w:val="00282F90"/>
    <w:rsid w:val="00293554"/>
    <w:rsid w:val="002B5C24"/>
    <w:rsid w:val="00341D69"/>
    <w:rsid w:val="00402DCE"/>
    <w:rsid w:val="00410900"/>
    <w:rsid w:val="00416CF5"/>
    <w:rsid w:val="004A2DC3"/>
    <w:rsid w:val="004A3095"/>
    <w:rsid w:val="004B47BD"/>
    <w:rsid w:val="00523734"/>
    <w:rsid w:val="00562C1A"/>
    <w:rsid w:val="005A4AC8"/>
    <w:rsid w:val="005B6E91"/>
    <w:rsid w:val="00613BBB"/>
    <w:rsid w:val="00671BC8"/>
    <w:rsid w:val="006755F1"/>
    <w:rsid w:val="006C435F"/>
    <w:rsid w:val="006F1D96"/>
    <w:rsid w:val="006F5CC7"/>
    <w:rsid w:val="00820AE3"/>
    <w:rsid w:val="00821EA4"/>
    <w:rsid w:val="00864110"/>
    <w:rsid w:val="009079CC"/>
    <w:rsid w:val="00A95DE4"/>
    <w:rsid w:val="00AE5ABD"/>
    <w:rsid w:val="00B74AF1"/>
    <w:rsid w:val="00B900A7"/>
    <w:rsid w:val="00BC07D2"/>
    <w:rsid w:val="00BD115C"/>
    <w:rsid w:val="00C20EE3"/>
    <w:rsid w:val="00C30EE3"/>
    <w:rsid w:val="00CB4C3D"/>
    <w:rsid w:val="00D02B7B"/>
    <w:rsid w:val="00D154DA"/>
    <w:rsid w:val="00D65C1B"/>
    <w:rsid w:val="00DD2CA4"/>
    <w:rsid w:val="00EB5F82"/>
    <w:rsid w:val="00F24978"/>
    <w:rsid w:val="00F67A51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2021-04-22T00:29:00Z</dcterms:created>
  <dcterms:modified xsi:type="dcterms:W3CDTF">2021-04-26T05:07:00Z</dcterms:modified>
</cp:coreProperties>
</file>